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drawing>
          <wp:anchor allowOverlap="1" behindDoc="0" distB="0" distT="0" distL="114300" distR="114300" hidden="0" layoutInCell="1" locked="0" relativeHeight="0" simplePos="0">
            <wp:simplePos x="0" y="0"/>
            <wp:positionH relativeFrom="margin">
              <wp:posOffset>-900427</wp:posOffset>
            </wp:positionH>
            <wp:positionV relativeFrom="margin">
              <wp:posOffset>-711833</wp:posOffset>
            </wp:positionV>
            <wp:extent cx="10075545" cy="7785735"/>
            <wp:effectExtent b="0" l="0" r="0" t="0"/>
            <wp:wrapSquare wrapText="bothSides" distB="0" distT="0" distL="114300" distR="114300"/>
            <wp:docPr id="3"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10075545" cy="7785735"/>
                    </a:xfrm>
                    <a:prstGeom prst="rect"/>
                    <a:ln/>
                  </pic:spPr>
                </pic:pic>
              </a:graphicData>
            </a:graphic>
          </wp:anchor>
        </w:drawing>
      </w:r>
      <w:r w:rsidDel="00000000" w:rsidR="00000000" w:rsidRPr="00000000">
        <w:rPr>
          <w:rtl w:val="0"/>
        </w:rPr>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highlight w:val="yellow"/>
          <w:u w:val="none"/>
          <w:vertAlign w:val="baseline"/>
        </w:rPr>
      </w:pPr>
      <w:r w:rsidDel="00000000" w:rsidR="00000000" w:rsidRPr="00000000">
        <w:rPr>
          <w:rtl w:val="0"/>
        </w:rPr>
      </w:r>
    </w:p>
    <w:p w:rsidR="00000000" w:rsidDel="00000000" w:rsidP="00000000" w:rsidRDefault="00000000" w:rsidRPr="00000000" w14:paraId="00000003">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240" w:line="240" w:lineRule="auto"/>
        <w:ind w:left="0" w:right="0" w:firstLine="0"/>
        <w:jc w:val="left"/>
        <w:rPr>
          <w:rFonts w:ascii="Calibri" w:cs="Calibri" w:eastAsia="Calibri" w:hAnsi="Calibri"/>
          <w:b w:val="0"/>
          <w:i w:val="0"/>
          <w:smallCaps w:val="0"/>
          <w:strike w:val="0"/>
          <w:color w:val="2e75b5"/>
          <w:sz w:val="32"/>
          <w:szCs w:val="32"/>
          <w:u w:val="none"/>
          <w:shd w:fill="auto" w:val="clear"/>
          <w:vertAlign w:val="baseline"/>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none" w:pos="12994"/>
            </w:tabs>
            <w:spacing w:after="0" w:before="12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fldChar w:fldCharType="begin"/>
            <w:instrText xml:space="preserve"> TOC \h \u \z \t "Heading 1,1,Heading 2,2,Heading 3,3,"</w:instrText>
            <w:fldChar w:fldCharType="separate"/>
          </w:r>
          <w:hyperlink w:anchor="_heading=h.3dy6vkm">
            <w:r w:rsidDel="00000000" w:rsidR="00000000" w:rsidRPr="00000000">
              <w:rPr>
                <w:rFonts w:ascii="Calibri" w:cs="Calibri" w:eastAsia="Calibri" w:hAnsi="Calibri"/>
                <w:b w:val="1"/>
                <w:i w:val="1"/>
                <w:smallCaps w:val="0"/>
                <w:strike w:val="0"/>
                <w:color w:val="000000"/>
                <w:sz w:val="24"/>
                <w:szCs w:val="24"/>
                <w:u w:val="none"/>
                <w:shd w:fill="auto" w:val="clear"/>
                <w:vertAlign w:val="baseline"/>
                <w:rtl w:val="0"/>
              </w:rPr>
              <w:t xml:space="preserve">A.</w:t>
            </w:r>
          </w:hyperlink>
          <w:hyperlink w:anchor="_heading=h.3dy6vkm">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_heading=h.3dy6vkm \h </w:instrText>
            <w:fldChar w:fldCharType="separate"/>
          </w:r>
          <w:r w:rsidDel="00000000" w:rsidR="00000000" w:rsidRPr="00000000">
            <w:rPr>
              <w:rFonts w:ascii="Calibri" w:cs="Calibri" w:eastAsia="Calibri" w:hAnsi="Calibri"/>
              <w:b w:val="1"/>
              <w:i w:val="1"/>
              <w:smallCaps w:val="0"/>
              <w:strike w:val="0"/>
              <w:color w:val="000000"/>
              <w:sz w:val="24"/>
              <w:szCs w:val="24"/>
              <w:u w:val="none"/>
              <w:shd w:fill="auto" w:val="clear"/>
              <w:vertAlign w:val="baseline"/>
              <w:rtl w:val="0"/>
            </w:rPr>
            <w:t xml:space="preserve">Enfoques y principios claves</w:t>
            <w:tab/>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hyperlink w:anchor="_heading=h.26in1rg">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Sección I. Primeros pasos</w:t>
              <w:tab/>
              <w:t xml:space="preserve">5</w:t>
            </w:r>
          </w:hyperlink>
          <w:r w:rsidDel="00000000" w:rsidR="00000000" w:rsidRPr="00000000">
            <w:rPr>
              <w:rtl w:val="0"/>
            </w:rPr>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hyperlink w:anchor="_heading=h.1t3h5sf">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Sección II. ¡Nuestra ruta!</w:t>
              <w:tab/>
              <w:t xml:space="preserve">11</w:t>
            </w:r>
          </w:hyperlink>
          <w:r w:rsidDel="00000000" w:rsidR="00000000" w:rsidRPr="00000000">
            <w:rPr>
              <w:rtl w:val="0"/>
            </w:rPr>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hyperlink w:anchor="_heading=h.4d34og8">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Sección III. ¡Anotado! Palabras claves</w:t>
              <w:tab/>
              <w:t xml:space="preserve">13</w:t>
            </w:r>
          </w:hyperlink>
          <w:r w:rsidDel="00000000" w:rsidR="00000000" w:rsidRPr="00000000">
            <w:rPr>
              <w:rtl w:val="0"/>
            </w:rPr>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hyperlink w:anchor="_heading=h.2s8eyo1">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Sección IV. Recursos de apoyo digitales</w:t>
              <w:tab/>
              <w:t xml:space="preserve">22</w:t>
            </w:r>
          </w:hyperlink>
          <w:r w:rsidDel="00000000" w:rsidR="00000000" w:rsidRPr="00000000">
            <w:rPr>
              <w:rtl w:val="0"/>
            </w:rPr>
          </w:r>
        </w:p>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80"/>
              <w:tab w:val="right" w:leader="none" w:pos="12994"/>
            </w:tabs>
            <w:spacing w:after="0" w:before="12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hyperlink w:anchor="_heading=h.17dp8vu">
            <w:r w:rsidDel="00000000" w:rsidR="00000000" w:rsidRPr="00000000">
              <w:rPr>
                <w:rFonts w:ascii="Calibri" w:cs="Calibri" w:eastAsia="Calibri" w:hAnsi="Calibri"/>
                <w:b w:val="1"/>
                <w:i w:val="1"/>
                <w:smallCaps w:val="0"/>
                <w:strike w:val="0"/>
                <w:color w:val="000000"/>
                <w:sz w:val="24"/>
                <w:szCs w:val="24"/>
                <w:u w:val="none"/>
                <w:shd w:fill="auto" w:val="clear"/>
                <w:vertAlign w:val="baseline"/>
                <w:rtl w:val="0"/>
              </w:rPr>
              <w:t xml:space="preserve">B.</w:t>
            </w:r>
          </w:hyperlink>
          <w:hyperlink w:anchor="_heading=h.17dp8vu">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_heading=h.17dp8vu \h </w:instrText>
            <w:fldChar w:fldCharType="separate"/>
          </w:r>
          <w:r w:rsidDel="00000000" w:rsidR="00000000" w:rsidRPr="00000000">
            <w:rPr>
              <w:rFonts w:ascii="Calibri" w:cs="Calibri" w:eastAsia="Calibri" w:hAnsi="Calibri"/>
              <w:b w:val="1"/>
              <w:i w:val="1"/>
              <w:smallCaps w:val="0"/>
              <w:strike w:val="0"/>
              <w:color w:val="000000"/>
              <w:sz w:val="24"/>
              <w:szCs w:val="24"/>
              <w:u w:val="none"/>
              <w:shd w:fill="auto" w:val="clear"/>
              <w:vertAlign w:val="baseline"/>
              <w:rtl w:val="0"/>
            </w:rPr>
            <w:t xml:space="preserve">Planeamiento Didáctico</w:t>
            <w:tab/>
            <w:t xml:space="preserve">24</w:t>
          </w:r>
          <w:r w:rsidDel="00000000" w:rsidR="00000000" w:rsidRPr="00000000">
            <w:fldChar w:fldCharType="end"/>
          </w:r>
          <w:r w:rsidDel="00000000" w:rsidR="00000000" w:rsidRPr="00000000">
            <w:rPr>
              <w:rtl w:val="0"/>
            </w:rPr>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hyperlink w:anchor="_heading=h.44sinio">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Sección I. Habilidades en el marco de la política curricular</w:t>
              <w:tab/>
              <w:t xml:space="preserve">25</w:t>
            </w:r>
          </w:hyperlink>
          <w:r w:rsidDel="00000000" w:rsidR="00000000" w:rsidRPr="00000000">
            <w:rPr>
              <w:rtl w:val="0"/>
            </w:rPr>
          </w:r>
        </w:p>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hyperlink w:anchor="_heading=h.1y810tw">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Sección II. Aprendizajes esperados, indicadores de los aprendizajes esperados y estrategias de mediación</w:t>
              <w:tab/>
              <w:t xml:space="preserve">26</w:t>
            </w:r>
          </w:hyperlink>
          <w:r w:rsidDel="00000000" w:rsidR="00000000" w:rsidRPr="00000000">
            <w:rPr>
              <w:rtl w:val="0"/>
            </w:rPr>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hyperlink w:anchor="_heading=h.4i7ojhp">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Sección III. Instrumentos de evaluación</w:t>
              <w:tab/>
              <w:t xml:space="preserve">39</w:t>
            </w:r>
          </w:hyperlink>
          <w:r w:rsidDel="00000000" w:rsidR="00000000" w:rsidRPr="00000000">
            <w:rPr>
              <w:rtl w:val="0"/>
            </w:rPr>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hyperlink w:anchor="_heading=h.qsh70q">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Sección IV. Organización del tiempo</w:t>
              <w:tab/>
              <w:t xml:space="preserve">40</w:t>
            </w:r>
          </w:hyperlink>
          <w:r w:rsidDel="00000000" w:rsidR="00000000" w:rsidRPr="00000000">
            <w:rPr>
              <w:rtl w:val="0"/>
            </w:rPr>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0" w:before="120" w:line="240" w:lineRule="auto"/>
            <w:ind w:left="240" w:right="0" w:firstLine="0"/>
            <w:jc w:val="left"/>
            <w:rPr>
              <w:rFonts w:ascii="Calibri" w:cs="Calibri" w:eastAsia="Calibri" w:hAnsi="Calibri"/>
              <w:b w:val="0"/>
              <w:i w:val="0"/>
              <w:smallCaps w:val="0"/>
              <w:strike w:val="0"/>
              <w:color w:val="000000"/>
              <w:sz w:val="24"/>
              <w:szCs w:val="24"/>
              <w:u w:val="none"/>
              <w:shd w:fill="auto" w:val="clear"/>
              <w:vertAlign w:val="baseline"/>
            </w:rPr>
          </w:pPr>
          <w:hyperlink w:anchor="_heading=h.1pxezwc">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Sección V. Anexos</w:t>
              <w:tab/>
              <w:t xml:space="preserve">41</w:t>
            </w:r>
          </w:hyperlink>
          <w:r w:rsidDel="00000000" w:rsidR="00000000" w:rsidRPr="00000000">
            <w:rPr>
              <w:rtl w:val="0"/>
            </w:rPr>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0" w:before="12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hyperlink w:anchor="_heading=h.49x2ik5">
            <w:r w:rsidDel="00000000" w:rsidR="00000000" w:rsidRPr="00000000">
              <w:rPr>
                <w:rFonts w:ascii="Calibri" w:cs="Calibri" w:eastAsia="Calibri" w:hAnsi="Calibri"/>
                <w:b w:val="1"/>
                <w:i w:val="1"/>
                <w:smallCaps w:val="0"/>
                <w:strike w:val="0"/>
                <w:color w:val="000000"/>
                <w:sz w:val="24"/>
                <w:szCs w:val="24"/>
                <w:u w:val="none"/>
                <w:shd w:fill="auto" w:val="clear"/>
                <w:vertAlign w:val="baseline"/>
                <w:rtl w:val="0"/>
              </w:rPr>
              <w:t xml:space="preserve">Referencias</w:t>
              <w:tab/>
              <w:t xml:space="preserve">42</w:t>
            </w:r>
          </w:hyperlink>
          <w:r w:rsidDel="00000000" w:rsidR="00000000" w:rsidRPr="00000000">
            <w:rPr>
              <w:rtl w:val="0"/>
            </w:rPr>
          </w:r>
        </w:p>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0" w:before="12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hyperlink w:anchor="_heading=h.z337ya">
            <w:r w:rsidDel="00000000" w:rsidR="00000000" w:rsidRPr="00000000">
              <w:rPr>
                <w:rFonts w:ascii="Calibri" w:cs="Calibri" w:eastAsia="Calibri" w:hAnsi="Calibri"/>
                <w:b w:val="1"/>
                <w:i w:val="1"/>
                <w:smallCaps w:val="0"/>
                <w:strike w:val="0"/>
                <w:color w:val="000000"/>
                <w:sz w:val="24"/>
                <w:szCs w:val="24"/>
                <w:u w:val="none"/>
                <w:shd w:fill="auto" w:val="clear"/>
                <w:vertAlign w:val="baseline"/>
                <w:rtl w:val="0"/>
              </w:rPr>
              <w:t xml:space="preserve">Créditos</w:t>
              <w:tab/>
              <w:t xml:space="preserve">44</w:t>
            </w:r>
          </w:hyperlink>
          <w:r w:rsidDel="00000000" w:rsidR="00000000" w:rsidRPr="00000000">
            <w:rPr>
              <w:rtl w:val="0"/>
            </w:rPr>
          </w:r>
        </w:p>
        <w:p w:rsidR="00000000" w:rsidDel="00000000" w:rsidP="00000000" w:rsidRDefault="00000000" w:rsidRPr="00000000" w14:paraId="00000011">
          <w:pPr>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br w:type="page"/>
      </w:r>
      <w:r w:rsidDel="00000000" w:rsidR="00000000" w:rsidRPr="00000000">
        <w:rPr>
          <w:rtl w:val="0"/>
        </w:rPr>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Aprendizaje esperado: “Atención”</w:t>
      </w:r>
    </w:p>
    <w:p w:rsidR="00000000" w:rsidDel="00000000" w:rsidP="00000000" w:rsidRDefault="00000000" w:rsidRPr="00000000" w14:paraId="00000015">
      <w:pPr>
        <w:pStyle w:val="Heading1"/>
        <w:numPr>
          <w:ilvl w:val="0"/>
          <w:numId w:val="7"/>
        </w:numPr>
        <w:ind w:left="360" w:hanging="360"/>
        <w:rPr/>
      </w:pPr>
      <w:bookmarkStart w:colFirst="0" w:colLast="0" w:name="_heading=h.3dy6vkm" w:id="0"/>
      <w:bookmarkEnd w:id="0"/>
      <w:r w:rsidDel="00000000" w:rsidR="00000000" w:rsidRPr="00000000">
        <w:rPr>
          <w:rtl w:val="0"/>
        </w:rPr>
        <w:t xml:space="preserve">Enfoques y principios claves </w:t>
      </w:r>
    </w:p>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spacing w:after="384" w:before="576"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Este documento contiene información y sugerencias de recursos para mediar el aprendizaje esperado “Atención”, a la vez que se acompaña a las niñas y los niños a desarrollar su habilidad de “Aprender a aprender”. Asimismo, se aprovechan las estrategias de mediación como oportunidades para promover la construcción de ambientes afectivos desde la primera infancia.</w:t>
      </w:r>
    </w:p>
    <w:p w:rsidR="00000000" w:rsidDel="00000000" w:rsidP="00000000" w:rsidRDefault="00000000" w:rsidRPr="00000000" w14:paraId="00000017">
      <w:pPr>
        <w:keepNext w:val="1"/>
        <w:keepLines w:val="0"/>
        <w:pageBreakBefore w:val="0"/>
        <w:widowControl w:val="1"/>
        <w:pBdr>
          <w:top w:space="0" w:sz="0" w:val="nil"/>
          <w:left w:space="0" w:sz="0" w:val="nil"/>
          <w:bottom w:space="0" w:sz="0" w:val="nil"/>
          <w:right w:space="0" w:sz="0" w:val="nil"/>
          <w:between w:space="0" w:sz="0" w:val="nil"/>
        </w:pBdr>
        <w:shd w:fill="auto" w:val="clear"/>
        <w:spacing w:after="240" w:before="240" w:line="240" w:lineRule="auto"/>
        <w:ind w:left="0" w:right="0" w:firstLine="0"/>
        <w:jc w:val="left"/>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1/ Descripción de las secciones de la parte A del documento</w:t>
      </w:r>
    </w:p>
    <w:tbl>
      <w:tblPr>
        <w:tblStyle w:val="Table1"/>
        <w:tblW w:w="1300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004"/>
        <w:tblGridChange w:id="0">
          <w:tblGrid>
            <w:gridCol w:w="13004"/>
          </w:tblGrid>
        </w:tblGridChange>
      </w:tblGrid>
      <w:tr>
        <w:trPr>
          <w:cantSplit w:val="0"/>
          <w:tblHeader w:val="0"/>
        </w:trPr>
        <w:tc>
          <w:tcPr/>
          <w:p w:rsidR="00000000" w:rsidDel="00000000" w:rsidP="00000000" w:rsidRDefault="00000000" w:rsidRPr="00000000" w14:paraId="00000018">
            <w:pPr>
              <w:keepNext w:val="0"/>
              <w:keepLines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Parte A. Enfoques </w:t>
            </w:r>
            <w:r w:rsidDel="00000000" w:rsidR="00000000" w:rsidRPr="00000000">
              <w:rPr>
                <w:rFonts w:ascii="Arial" w:cs="Arial" w:eastAsia="Arial" w:hAnsi="Arial"/>
                <w:b w:val="1"/>
                <w:rtl w:val="0"/>
              </w:rPr>
              <w:t xml:space="preserve">y </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principios claves</w:t>
            </w:r>
            <w:r w:rsidDel="00000000" w:rsidR="00000000" w:rsidRPr="00000000">
              <w:rPr>
                <w:rtl w:val="0"/>
              </w:rPr>
            </w:r>
          </w:p>
        </w:tc>
      </w:tr>
      <w:tr>
        <w:trPr>
          <w:cantSplit w:val="0"/>
          <w:tblHeader w:val="0"/>
        </w:trPr>
        <w:tc>
          <w:tcPr/>
          <w:p w:rsidR="00000000" w:rsidDel="00000000" w:rsidP="00000000" w:rsidRDefault="00000000" w:rsidRPr="00000000" w14:paraId="0000001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Sección I. Primeros pasos</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1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Bases conceptuales para mediar las actividades propuestas. </w:t>
            </w:r>
            <w:r w:rsidDel="00000000" w:rsidR="00000000" w:rsidRPr="00000000">
              <w:rPr>
                <w:rtl w:val="0"/>
              </w:rPr>
            </w:r>
          </w:p>
        </w:tc>
      </w:tr>
      <w:tr>
        <w:trPr>
          <w:cantSplit w:val="0"/>
          <w:tblHeader w:val="0"/>
        </w:trPr>
        <w:tc>
          <w:tcPr/>
          <w:p w:rsidR="00000000" w:rsidDel="00000000" w:rsidP="00000000" w:rsidRDefault="00000000" w:rsidRPr="00000000" w14:paraId="0000001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Sección II. ¡Nuestra ruta!</w:t>
            </w:r>
          </w:p>
          <w:p w:rsidR="00000000" w:rsidDel="00000000" w:rsidP="00000000" w:rsidRDefault="00000000" w:rsidRPr="00000000" w14:paraId="0000001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Explicación del proceso de aprendizaje sugerido para este aprendizaje esperado.</w:t>
            </w:r>
          </w:p>
        </w:tc>
      </w:tr>
      <w:tr>
        <w:trPr>
          <w:cantSplit w:val="0"/>
          <w:tblHeader w:val="0"/>
        </w:trPr>
        <w:tc>
          <w:tcPr/>
          <w:p w:rsidR="00000000" w:rsidDel="00000000" w:rsidP="00000000" w:rsidRDefault="00000000" w:rsidRPr="00000000" w14:paraId="0000001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Sección III. ¡Anotado! Palabras claves </w:t>
            </w:r>
          </w:p>
          <w:p w:rsidR="00000000" w:rsidDel="00000000" w:rsidP="00000000" w:rsidRDefault="00000000" w:rsidRPr="00000000" w14:paraId="0000001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Definiciones de conceptos claves relacionados con las temáticas de “Atención” y agencia económica.</w:t>
            </w:r>
          </w:p>
        </w:tc>
      </w:tr>
      <w:tr>
        <w:trPr>
          <w:cantSplit w:val="0"/>
          <w:tblHeader w:val="0"/>
        </w:trPr>
        <w:tc>
          <w:tcPr/>
          <w:p w:rsidR="00000000" w:rsidDel="00000000" w:rsidP="00000000" w:rsidRDefault="00000000" w:rsidRPr="00000000" w14:paraId="0000001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Sección IV. Recursos de apoyo digitales </w:t>
            </w:r>
          </w:p>
          <w:p w:rsidR="00000000" w:rsidDel="00000000" w:rsidP="00000000" w:rsidRDefault="00000000" w:rsidRPr="00000000" w14:paraId="0000002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Lista de enlaces web a recursos digitales útiles para mediar este aprendizaje esperado.</w:t>
            </w:r>
          </w:p>
        </w:tc>
      </w:tr>
    </w:tbl>
    <w:p w:rsidR="00000000" w:rsidDel="00000000" w:rsidP="00000000" w:rsidRDefault="00000000" w:rsidRPr="00000000" w14:paraId="00000021">
      <w:pPr>
        <w:keepNext w:val="1"/>
        <w:keepLines w:val="0"/>
        <w:pageBreakBefore w:val="0"/>
        <w:widowControl w:val="1"/>
        <w:pBdr>
          <w:top w:space="0" w:sz="0" w:val="nil"/>
          <w:left w:space="0" w:sz="0" w:val="nil"/>
          <w:bottom w:space="0" w:sz="0" w:val="nil"/>
          <w:right w:space="0" w:sz="0" w:val="nil"/>
          <w:between w:space="0" w:sz="0" w:val="nil"/>
        </w:pBdr>
        <w:shd w:fill="auto" w:val="clear"/>
        <w:spacing w:after="240" w:before="240" w:line="240" w:lineRule="auto"/>
        <w:ind w:left="0" w:right="0" w:firstLine="0"/>
        <w:jc w:val="left"/>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2/ Descripción de las secciones de la parte B del documento</w:t>
      </w:r>
    </w:p>
    <w:tbl>
      <w:tblPr>
        <w:tblStyle w:val="Table2"/>
        <w:tblW w:w="1299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994"/>
        <w:tblGridChange w:id="0">
          <w:tblGrid>
            <w:gridCol w:w="12994"/>
          </w:tblGrid>
        </w:tblGridChange>
      </w:tblGrid>
      <w:tr>
        <w:trPr>
          <w:cantSplit w:val="0"/>
          <w:tblHeader w:val="1"/>
        </w:trPr>
        <w:tc>
          <w:tcPr/>
          <w:p w:rsidR="00000000" w:rsidDel="00000000" w:rsidP="00000000" w:rsidRDefault="00000000" w:rsidRPr="00000000" w14:paraId="00000022">
            <w:pPr>
              <w:keepNext w:val="0"/>
              <w:keepLines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Parte B. Planeamiento didáctico</w:t>
            </w:r>
          </w:p>
        </w:tc>
      </w:tr>
      <w:tr>
        <w:trPr>
          <w:cantSplit w:val="0"/>
          <w:tblHeader w:val="0"/>
        </w:trPr>
        <w:tc>
          <w:tcPr/>
          <w:p w:rsidR="00000000" w:rsidDel="00000000" w:rsidP="00000000" w:rsidRDefault="00000000" w:rsidRPr="00000000" w14:paraId="0000002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Sección I. Habilidades en el marco de la política curricular</w:t>
            </w:r>
          </w:p>
          <w:p w:rsidR="00000000" w:rsidDel="00000000" w:rsidP="00000000" w:rsidRDefault="00000000" w:rsidRPr="00000000" w14:paraId="0000002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Explicación de la habilidad correspondiente a este aprendizaje esperado, junto con las pautas para su desarrollo.</w:t>
            </w:r>
          </w:p>
        </w:tc>
      </w:tr>
      <w:tr>
        <w:trPr>
          <w:cantSplit w:val="0"/>
          <w:tblHeader w:val="0"/>
        </w:trPr>
        <w:tc>
          <w:tcPr/>
          <w:p w:rsidR="00000000" w:rsidDel="00000000" w:rsidP="00000000" w:rsidRDefault="00000000" w:rsidRPr="00000000" w14:paraId="0000002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Sección II. Aprendizajes esperados, indicadores de los aprendizajes esperados y estrategias de mediación</w:t>
            </w:r>
          </w:p>
          <w:p w:rsidR="00000000" w:rsidDel="00000000" w:rsidP="00000000" w:rsidRDefault="00000000" w:rsidRPr="00000000" w14:paraId="0000002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Descripciones breves de estrategias de mediación sugeridas para el desarrollo de este proceso, según los indicadores de los aprendizajes esperados.</w:t>
            </w:r>
          </w:p>
        </w:tc>
      </w:tr>
      <w:tr>
        <w:trPr>
          <w:cantSplit w:val="0"/>
          <w:tblHeader w:val="0"/>
        </w:trPr>
        <w:tc>
          <w:tcPr/>
          <w:p w:rsidR="00000000" w:rsidDel="00000000" w:rsidP="00000000" w:rsidRDefault="00000000" w:rsidRPr="00000000" w14:paraId="00000027">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Sección III. Instrumentos de evaluación</w:t>
            </w:r>
          </w:p>
          <w:p w:rsidR="00000000" w:rsidDel="00000000" w:rsidP="00000000" w:rsidRDefault="00000000" w:rsidRPr="00000000" w14:paraId="00000028">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Presentación de los indicadores de los aprendizajes esperados y los niveles de desempeño, como elementos para guiar la evaluación.</w:t>
            </w:r>
          </w:p>
        </w:tc>
      </w:tr>
      <w:tr>
        <w:trPr>
          <w:cantSplit w:val="0"/>
          <w:tblHeader w:val="0"/>
        </w:trPr>
        <w:tc>
          <w:tcPr/>
          <w:p w:rsidR="00000000" w:rsidDel="00000000" w:rsidP="00000000" w:rsidRDefault="00000000" w:rsidRPr="00000000" w14:paraId="00000029">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Sección IV. Organización del tiempo</w:t>
            </w:r>
          </w:p>
          <w:p w:rsidR="00000000" w:rsidDel="00000000" w:rsidP="00000000" w:rsidRDefault="00000000" w:rsidRPr="00000000" w14:paraId="0000002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Espacio para organizar las estrategias de mediación según los diferentes momentos del día.</w:t>
            </w:r>
          </w:p>
        </w:tc>
      </w:tr>
      <w:tr>
        <w:trPr>
          <w:cantSplit w:val="0"/>
          <w:tblHeader w:val="0"/>
        </w:trPr>
        <w:tc>
          <w:tcPr/>
          <w:p w:rsidR="00000000" w:rsidDel="00000000" w:rsidP="00000000" w:rsidRDefault="00000000" w:rsidRPr="00000000" w14:paraId="0000002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Sección V. Anexos</w:t>
            </w:r>
          </w:p>
          <w:p w:rsidR="00000000" w:rsidDel="00000000" w:rsidP="00000000" w:rsidRDefault="00000000" w:rsidRPr="00000000" w14:paraId="0000002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Presentación de los anexos disponibles en el documento “Atención: Recursos Pedagógicos”.</w:t>
            </w:r>
          </w:p>
        </w:tc>
      </w:tr>
    </w:tbl>
    <w:p w:rsidR="00000000" w:rsidDel="00000000" w:rsidP="00000000" w:rsidRDefault="00000000" w:rsidRPr="00000000" w14:paraId="0000002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Le invitamos a revisar también el documento “Atención: Recursos Pedagógicos”, que contiene descripciones detalladas de algunas de las estrategias de mediación que se presentan en este planeamiento didáctico. Estos dos documentos le darán una visión integral de cómo enlazar el aprendizaje esperado, las habilidades y los enfoques propuestos para acompañar a las niñas y los niños.</w:t>
      </w:r>
    </w:p>
    <w:p w:rsidR="00000000" w:rsidDel="00000000" w:rsidP="00000000" w:rsidRDefault="00000000" w:rsidRPr="00000000" w14:paraId="0000002E">
      <w:pPr>
        <w:pStyle w:val="Heading2"/>
        <w:tabs>
          <w:tab w:val="left" w:leader="none" w:pos="426"/>
          <w:tab w:val="left" w:leader="none" w:pos="426"/>
        </w:tabs>
        <w:rPr/>
      </w:pPr>
      <w:bookmarkStart w:colFirst="0" w:colLast="0" w:name="_heading=h.26in1rg" w:id="1"/>
      <w:bookmarkEnd w:id="1"/>
      <w:r w:rsidDel="00000000" w:rsidR="00000000" w:rsidRPr="00000000">
        <w:rPr>
          <w:rtl w:val="0"/>
        </w:rPr>
        <w:t xml:space="preserve">Sección I. Primeros pasos </w:t>
      </w:r>
    </w:p>
    <w:p w:rsidR="00000000" w:rsidDel="00000000" w:rsidP="00000000" w:rsidRDefault="00000000" w:rsidRPr="00000000" w14:paraId="000000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 continuación, encontrará las bases conceptuales para mediar las actividades que se proponen en los anexos. Comprender estos principios constituye el primer paso para mediar este aprendizaje esperado con las niñas y los niños como protagonistas.</w:t>
      </w:r>
      <w:r w:rsidDel="00000000" w:rsidR="00000000" w:rsidRPr="00000000">
        <w:rPr>
          <w:rtl w:val="0"/>
        </w:rPr>
      </w:r>
    </w:p>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auto" w:val="clear"/>
        <w:spacing w:after="384" w:before="576"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Ambientes afectivos como base para desarrollar la “Atención”</w:t>
      </w:r>
    </w:p>
    <w:p w:rsidR="00000000" w:rsidDel="00000000" w:rsidP="00000000" w:rsidRDefault="00000000" w:rsidRPr="00000000" w14:paraId="0000003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36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bookmarkStart w:colFirst="0" w:colLast="0" w:name="_heading=h.1fob9te" w:id="2"/>
      <w:bookmarkEnd w:id="2"/>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 “Atención” es un constructo multidimensional, ya que está relacionado con gran variedad de procesos cognitivos, y además porque se compone de tres sistemas: activación, selección y control (Rueda, M, Conejero, Á., y Guerra, S, 2016). Es así que, prestar “Atención” se puede definir cómo lograr un estado de activación adecuado, para seleccionar la información (que puede provenir del entorno o del interior de la persona) a la que se le quiere dar prioridad y controlar de forma voluntaria nuestras respuestas. Cada uno de estos sistemas atencionales está relacionado con diferentes estructuras cerebrales que se van desarrollando durante los primeros años de vida y cuya evolución se ve influenciada tanto por aspectos genéticos, como por el ambiente. </w:t>
      </w:r>
    </w:p>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Lo anterior quiere decir que, conforme el cerebro de las niñas y los niños va madurando, se va desarrollando su capacidad de prestar “Atención”; pero además que, las personas cuidadoras (ej. madres, padres, docentes y otros) podemos influir en el desarrollo de la “Atención” de las niñas y los niños dependiendo de las interacciones que entablemos con ellas y ellos, así como de los ambientes que co-construyamos. Aquí es donde los ambientes afectivos en Educación Preescolar –ambientes seguros para estar, hacer y ser- se vuelven cruciales, más aún en un país como el nuestro con una educación universalizada, de esta forma se pueden generar oportunidades para que todas las niñas y los niños, independientemente del contexto en el que nacieron, puedan fortalecer su capacidad de “Atención” en el sistema educativo. </w:t>
      </w:r>
    </w:p>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36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Los ambientes afectivos fomentan el vínculo seguro y el aprendizaje en general, pero además promueven específicamente el desarrollo de la “Atención” al posibilitar que las niñas y los niños experimenten seguridad y protección, de manera tal que pueden destinar toda su energía a aprender, conectar con quienes les rodean y buscar sus propios intereses; ejerciendo así de forma autónoma y natural su capacidad para poner “Atención”. Esto se logra cuando las personas adultas reconocen a las niñas y los niños como personas completas, respetan todos sus derechos, toman en cuenta sus necesidades físicas y afectivas, se relacionan con ellas y ellos desde el afecto, responden con sensibilidad durante sus intercambios, les modelan estrategias de regulación emocional y les permiten explorar los espacios con libertad.</w:t>
      </w:r>
    </w:p>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36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Por el contrario, ambientes en los cuales las niñas y los niños no vean sus necesidades tomadas en cuenta, pueden generarles niveles altos de ansiedad y estrés tóxico, lo cual repercute directamente en sus cerebros, activando los mecanismos que este (el cerebro) posee para sobrevivir: la pelea, el congelamiento y la huida. Cuando las niñas y los niños viven constantemente en ambientes no seguros, esto provoca que funciones ejecutivas como la “Atención”, la memoria y el control inhibitorio no se desarrollen de la forma adecuada, ya que ellas/os no pueden enfocar su energía en explorar y conocer el mundo, sino que deben centrarla en protegerse de las amenazas de este. Lo anterior puede implicar no sólo dificultades en el aprendizaje, sino una mayor predisposición al desarrollo de enfermedades mentales como depresión, ansiedad, trastornos de personalidad, entre otros. </w:t>
      </w:r>
    </w:p>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36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Resulta imprescindible entonces, tomar conciencia del papel clave que los ambientes afectivos juegan en la vida de las niñas y los niños y en el desarrollo de funciones ejecutivas como la “Atención”, ya que puede determinar la calidad de su proceso de aprendizaje, así como su bienestar general. Es bajo este entendido, que se proponen estrategias de mediación donde se busca construir ambientes afectivos en los que se:</w:t>
      </w:r>
    </w:p>
    <w:p w:rsidR="00000000" w:rsidDel="00000000" w:rsidP="00000000" w:rsidRDefault="00000000" w:rsidRPr="00000000" w14:paraId="00000036">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Reconozca a las niñas y los niños como personas completas, con capacidad de reflexionar, proponer y tomar decisiones.</w:t>
      </w:r>
    </w:p>
    <w:p w:rsidR="00000000" w:rsidDel="00000000" w:rsidP="00000000" w:rsidRDefault="00000000" w:rsidRPr="00000000" w14:paraId="00000037">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Respeten todos los derechos de las niñas y los niños sin priorizarlos, puesto que ninguno es más importante que otro.</w:t>
      </w:r>
    </w:p>
    <w:p w:rsidR="00000000" w:rsidDel="00000000" w:rsidP="00000000" w:rsidRDefault="00000000" w:rsidRPr="00000000" w14:paraId="00000038">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Fomenten relaciones basadas en el respeto y el afecto, tanto entre pares, como entre las niñas y los niños y las personas adultas.</w:t>
      </w:r>
    </w:p>
    <w:p w:rsidR="00000000" w:rsidDel="00000000" w:rsidP="00000000" w:rsidRDefault="00000000" w:rsidRPr="00000000" w14:paraId="00000039">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Validen los sentimientos y necesidades físicas y afectivas</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 las niñas y los niños incluso cuando estos sean diferentes a lo que piensan o experimentan las personas adultas. </w:t>
      </w:r>
    </w:p>
    <w:p w:rsidR="00000000" w:rsidDel="00000000" w:rsidP="00000000" w:rsidRDefault="00000000" w:rsidRPr="00000000" w14:paraId="0000003A">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Comprendan sus distintos ritmos de aprendizaje, incluyendo los diferentes periodos en que pueden prestar “Atención”. </w:t>
      </w:r>
    </w:p>
    <w:p w:rsidR="00000000" w:rsidDel="00000000" w:rsidP="00000000" w:rsidRDefault="00000000" w:rsidRPr="00000000" w14:paraId="0000003B">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Brinden muchas y diversas oportunidades para que expresen sus ideas, sentimientos, necesidades y experiencias, de forma empática y respetuosa. </w:t>
      </w:r>
    </w:p>
    <w:p w:rsidR="00000000" w:rsidDel="00000000" w:rsidP="00000000" w:rsidRDefault="00000000" w:rsidRPr="00000000" w14:paraId="0000003C">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Invite a participar de actividades lúdicas y creativas para poner en práctica su habilidad de prestar “Atención”. </w:t>
      </w:r>
    </w:p>
    <w:p w:rsidR="00000000" w:rsidDel="00000000" w:rsidP="00000000" w:rsidRDefault="00000000" w:rsidRPr="00000000" w14:paraId="0000003D">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Tomen en cuenta los aportes de las niñas y los niños </w:t>
      </w:r>
      <w:r w:rsidDel="00000000" w:rsidR="00000000" w:rsidRPr="00000000">
        <w:rPr>
          <w:rFonts w:ascii="Arial" w:cs="Arial" w:eastAsia="Arial" w:hAnsi="Arial"/>
          <w:rtl w:val="0"/>
        </w:rPr>
        <w:t xml:space="preserve">reconociéndose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como diferentes, pero no inferiores. </w:t>
      </w:r>
    </w:p>
    <w:p w:rsidR="00000000" w:rsidDel="00000000" w:rsidP="00000000" w:rsidRDefault="00000000" w:rsidRPr="00000000" w14:paraId="0000003E">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Anime a reflexionar sobre aspectos que les facilitan o dificultan el prestar, mantener y recuperar la “Atención”. </w:t>
      </w:r>
    </w:p>
    <w:p w:rsidR="00000000" w:rsidDel="00000000" w:rsidP="00000000" w:rsidRDefault="00000000" w:rsidRPr="00000000" w14:paraId="0000003F">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Promueva la conexión con su mundo interno, como una estrategia para estar presentes y para fortalecer su habilidad de autorregulación. </w:t>
      </w:r>
    </w:p>
    <w:p w:rsidR="00000000" w:rsidDel="00000000" w:rsidP="00000000" w:rsidRDefault="00000000" w:rsidRPr="00000000" w14:paraId="00000040">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Fomente el pedir ayuda, como fortaleza que enriquece su proceso de aprendizaje, así como estrategia que ayuda a su habilidad de autorregulación y de prestar “Atención”. </w:t>
      </w:r>
    </w:p>
    <w:p w:rsidR="00000000" w:rsidDel="00000000" w:rsidP="00000000" w:rsidRDefault="00000000" w:rsidRPr="00000000" w14:paraId="00000041">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Visualicen los errores como oportunidades de aprendizaje.</w:t>
      </w:r>
    </w:p>
    <w:p w:rsidR="00000000" w:rsidDel="00000000" w:rsidP="00000000" w:rsidRDefault="00000000" w:rsidRPr="00000000" w14:paraId="0000004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Celebre cuando las niñas y los niños logran metas u objetivos, gracias a que utilizaron su habilidad de prestar “Atención”. </w:t>
      </w:r>
    </w:p>
    <w:p w:rsidR="00000000" w:rsidDel="00000000" w:rsidP="00000000" w:rsidRDefault="00000000" w:rsidRPr="00000000" w14:paraId="0000004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72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auto" w:val="clear"/>
        <w:spacing w:after="384" w:before="576"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La “Atención” como un pilar de “Aprender a aprender”</w:t>
      </w:r>
    </w:p>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 “Atención” es una función ejecutiva que por mucho tiempo no se investigaba en Primera Infancia, pues se creía que para este momento del ciclo de vida todavía no se había desarrollado. Sin embargo, estudios en neurociencias señalan que en realidad se empiezan a generar conexiones neuronales que fomentan el desarrollo de las funciones ejecutivas desde los primeros meses de vida (Conejero, A, y Rueda, M, 2017). El sistema de activación de la “Atención”, que se refiere al estado de alerta, surge desde el nacimiento. El sistema de selección, que se entiende como la habilidad para elegir la información a la que se le quiere dar prioridad (ya sean estímulos internos o externos), surge casi inmediatamente después del nacimiento y se desarrolla rápidamente durante los primeros seis meses de vida. Mientras que, el tercer sistema atencional, el del control, surge hacia el final del segundo año de vida y se puede describir como el control voluntario de la “Atención” para resolver retos o escoger cómo responder ante situaciones. Claro está que, aunque la aparición de estos sistemas se da desde estas etapas tan tempranas, su desarrollo no termina ahí, sino que sigue por muchos años incluso hasta la vida adulta (Rueda, M and Conejero, A, 2020). </w:t>
      </w:r>
    </w:p>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Tomando en cuenta lo anterior, podemos decir que, los seres humanos nacemos con un cerebro que naturalmente va desarrollando las estructuras que nos permiten prestar “Atención” y que, además, esta es una habilidad que se puede entrenar o aprender. Es por esta razón que tiene mucho sentido trabajar el aprendizaje esperado de “Atención”, de la mano de la habilidad de “Aprender a aprender”. Así mismo, la capacidad de prestar “Atención”, resulta indispensable durante el proceso de aprendizaje, e impacta no sólo la vida académica de las niñas y los niños, sino también su bienestar integral. Entonces, el objetivo de las estrategias de mediación que se sugieren en este documento, es acompañar a las niñas y los niños  a que conecten consigo mismos/as, se conozcan, identifiquen estrategias que les permiten prestar “Atención”, planifiquen el uso de estas estrategias para lograr sus objetivos, fortalezcan sus habilidades de autorregulación, descubran la importancia de prestar “Atención”, reflexionen o evalúen el paso a paso de sus procesos de aprendizaje, incluido el aprender a prestar, mantener y recuperar la “Atención”, conecten con otras personas, el ambiente que les rodea y sigan aprendiendo.</w:t>
      </w:r>
    </w:p>
    <w:p w:rsidR="00000000" w:rsidDel="00000000" w:rsidP="00000000" w:rsidRDefault="00000000" w:rsidRPr="00000000" w14:paraId="000000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bookmarkStart w:colFirst="0" w:colLast="0" w:name="_heading=h.q2r7cnkw800n" w:id="3"/>
      <w:bookmarkEnd w:id="3"/>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Durante este camino de acompañamiento, es importante tomar en cuenta que todos estos procesos cognitivos -prestar “Atención”, organizar, planificar, autorregularse y resolver problemas- se interrelacionan. La “Atención” influye en el aprendizaje de todas las habilidades anteriores, podría decirse que funciona como base sobre la que se construyen. Entre mayor sea la habilidad de prestar “Atención” de una niña o niño, más fácil le será ejecutar tareas como las mencionadas anteriormente, no solo porque podrá discriminar la información que necesitan con mayor fluidez, sino porque además se conocerá mejor a sí misma/o y esto le permitirá ser más eficiente a la hora de alcanzar metas u objetivos, al ser consciente de sus recursos y de las estrategias que debe utilizar para solventar las áreas en las que tienen más dificultad. </w:t>
      </w:r>
    </w:p>
    <w:p w:rsidR="00000000" w:rsidDel="00000000" w:rsidP="00000000" w:rsidRDefault="00000000" w:rsidRPr="00000000" w14:paraId="000000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bookmarkStart w:colFirst="0" w:colLast="0" w:name="_heading=h.ka56qoojkg0p" w:id="4"/>
      <w:bookmarkEnd w:id="4"/>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Entonces, se puede decir que la “Atención” permite a las niñas y los niños explorar y conocer, tanto su mundo interno, como el mundo que les rodea. La habilidad de “Aprender a aprender” les permite adueñarse de su propio aprendizaje, reflexionar, comprenderlo e incluso adecuarlo a sus necesidades. Entre mayor conocimiento tengan las niñas y los niños sobre cómo aprender, qué factores facilitan estos procesos, cuáles los dificultan, qué estrategias les son más útiles, entre otras; más fácil será para ellas/os ir desarrollando la habilidad de prestar “Atención”, no solo para que su experiencia académica sea enriquecedora, sino porque la “Atención” es además una competencia para la vida. </w:t>
      </w:r>
    </w:p>
    <w:p w:rsidR="00000000" w:rsidDel="00000000" w:rsidP="00000000" w:rsidRDefault="00000000" w:rsidRPr="00000000" w14:paraId="000000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bookmarkStart w:colFirst="0" w:colLast="0" w:name="_heading=h.2zu1929tvuwv" w:id="5"/>
      <w:bookmarkEnd w:id="5"/>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 claro que todo esto se puede lograr en ambientes ricos, estimulantes y seguros, pues son los que proporcionan el medio para que el cerebro pueda concentrarse en establecer conexiones neuronales que promueven el fortalecimiento de habilidades cognitivas como la “Atención”, el “Aprender a aprender” y habilidades socioemocionales, promoviendo así un bienestar integral.  De esta manera, las estrategias de mediación que se sugieren en este documento proponen que las niñas y los niños:</w:t>
      </w:r>
    </w:p>
    <w:p w:rsidR="00000000" w:rsidDel="00000000" w:rsidP="00000000" w:rsidRDefault="00000000" w:rsidRPr="00000000" w14:paraId="0000004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Participen de muchas y diversas actividades en las que se dispongan a prestar “Atención”, para practicar y fortalecer esta habilidad. </w:t>
      </w:r>
    </w:p>
    <w:p w:rsidR="00000000" w:rsidDel="00000000" w:rsidP="00000000" w:rsidRDefault="00000000" w:rsidRPr="00000000" w14:paraId="0000004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Participen en juegos en los que puedan identificar las necesidades que se satisfacen al prestar “Atención”. </w:t>
      </w:r>
    </w:p>
    <w:p w:rsidR="00000000" w:rsidDel="00000000" w:rsidP="00000000" w:rsidRDefault="00000000" w:rsidRPr="00000000" w14:paraId="0000004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Reconozcan que prestar “Atención” no sólo les beneficia académicamente, sino que además les posibilita comunicarse, evitar peligros y disfrutar.</w:t>
      </w:r>
    </w:p>
    <w:p w:rsidR="00000000" w:rsidDel="00000000" w:rsidP="00000000" w:rsidRDefault="00000000" w:rsidRPr="00000000" w14:paraId="0000004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Reconozcan sus capacidades, las formas en las que les es más fácil aprender, para mejorar su capacidad de prestar, mantener y recuperar la “Atención”.</w:t>
      </w:r>
    </w:p>
    <w:p w:rsidR="00000000" w:rsidDel="00000000" w:rsidP="00000000" w:rsidRDefault="00000000" w:rsidRPr="00000000" w14:paraId="0000004F">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Planifiquen estrategias que les permitan, progresivamente, fortalecer su capacidad de prestar “Atención” tomando en cuenta cada uno de los sistemas atencionales (activación, selección y control).</w:t>
      </w:r>
    </w:p>
    <w:p w:rsidR="00000000" w:rsidDel="00000000" w:rsidP="00000000" w:rsidRDefault="00000000" w:rsidRPr="00000000" w14:paraId="0000005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Practiquen el conectar con sus pensamientos, sentimientos, necesidades y sensaciones para así, estar más conscientes de los estímulos en los que centran su “Atención” y de cómo responden ante las situaciones que se les presentan.</w:t>
      </w:r>
    </w:p>
    <w:p w:rsidR="00000000" w:rsidDel="00000000" w:rsidP="00000000" w:rsidRDefault="00000000" w:rsidRPr="00000000" w14:paraId="00000051">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Pongan en práctica diferentes estrategias de autorregulación que eventualmente puedan utilizar para prestar, mantener o recuperar la “Atención” (tomar en cuenta señales de cansancio o hambre, evitar distracciones, bajar ritmo cardiaco, comunicar sus sentimientos y necesidades, buscar a una persona segura, hablar con una persona segura, buscar contacto físico, entre otras).</w:t>
      </w:r>
    </w:p>
    <w:p w:rsidR="00000000" w:rsidDel="00000000" w:rsidP="00000000" w:rsidRDefault="00000000" w:rsidRPr="00000000" w14:paraId="0000005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Reconozcan cómo conectar con su mundo interno (pensamientos, sentimientos, necesidades y sensaciones) beneficia su capacidad de prestar “Atención” y su proceso de aprendizaje.</w:t>
      </w:r>
    </w:p>
    <w:p w:rsidR="00000000" w:rsidDel="00000000" w:rsidP="00000000" w:rsidRDefault="00000000" w:rsidRPr="00000000" w14:paraId="0000005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Compartan las estrategias que van aprendiendo sobre cómo prestar, mantener y recuperar la “Atención”.</w:t>
      </w:r>
    </w:p>
    <w:p w:rsidR="00000000" w:rsidDel="00000000" w:rsidP="00000000" w:rsidRDefault="00000000" w:rsidRPr="00000000" w14:paraId="0000005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Visibilicen el paso a paso de su propio proceso de aprendizaje, incluyendo la importancia de aprender a prestar “Atención”.</w:t>
      </w:r>
    </w:p>
    <w:p w:rsidR="00000000" w:rsidDel="00000000" w:rsidP="00000000" w:rsidRDefault="00000000" w:rsidRPr="00000000" w14:paraId="00000055">
      <w:pPr>
        <w:pStyle w:val="Heading2"/>
        <w:tabs>
          <w:tab w:val="left" w:leader="none" w:pos="426"/>
          <w:tab w:val="left" w:leader="none" w:pos="426"/>
        </w:tabs>
        <w:rPr/>
      </w:pPr>
      <w:bookmarkStart w:colFirst="0" w:colLast="0" w:name="_heading=h.1t3h5sf" w:id="6"/>
      <w:bookmarkEnd w:id="6"/>
      <w:r w:rsidDel="00000000" w:rsidR="00000000" w:rsidRPr="00000000">
        <w:rPr>
          <w:rtl w:val="0"/>
        </w:rPr>
        <w:t xml:space="preserve">Sección II. ¡Nuestra ruta!</w:t>
      </w:r>
    </w:p>
    <w:p w:rsidR="00000000" w:rsidDel="00000000" w:rsidP="00000000" w:rsidRDefault="00000000" w:rsidRPr="00000000" w14:paraId="00000056">
      <w:pPr>
        <w:keepNext w:val="0"/>
        <w:keepLines w:val="0"/>
        <w:pageBreakBefore w:val="0"/>
        <w:widowControl w:val="1"/>
        <w:pBdr>
          <w:top w:space="0" w:sz="0" w:val="nil"/>
          <w:left w:space="0" w:sz="0" w:val="nil"/>
          <w:bottom w:space="0" w:sz="0" w:val="nil"/>
          <w:right w:space="0" w:sz="0" w:val="nil"/>
          <w:between w:space="0" w:sz="0" w:val="nil"/>
        </w:pBdr>
        <w:shd w:fill="auto" w:val="clear"/>
        <w:spacing w:after="384" w:before="576"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este apartado se detalla la ruta sugerida para acompañar a las niñas y los niños a aprender acerca de su “Atención”. Se utiliza la metáfora de una ruta con diferentes vías de acceso (que representan las pautas para el desarrollo de la habilidad) y paradas (que hacen referencia a los indicadores de aprendizajes esperados), para recordar que el aprendizaje es un camino no lineal con avances y retrocesos, que cada niña y niño va trazando a su propio ritmo y en el que las personas docentes les acompañan de manera sensible y retadora.</w:t>
      </w:r>
    </w:p>
    <w:p w:rsidR="00000000" w:rsidDel="00000000" w:rsidP="00000000" w:rsidRDefault="00000000" w:rsidRPr="00000000" w14:paraId="0000005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Vía de acceso: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Planificación</w:t>
      </w:r>
    </w:p>
    <w:p w:rsidR="00000000" w:rsidDel="00000000" w:rsidP="00000000" w:rsidRDefault="00000000" w:rsidRPr="00000000" w14:paraId="0000005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1"/>
          <w:i w:val="0"/>
          <w:smallCaps w:val="0"/>
          <w:strike w:val="0"/>
          <w:color w:val="44546a"/>
          <w:sz w:val="24"/>
          <w:szCs w:val="24"/>
          <w:u w:val="none"/>
          <w:shd w:fill="auto" w:val="clear"/>
          <w:vertAlign w:val="baseline"/>
        </w:rPr>
      </w:pPr>
      <w:r w:rsidDel="00000000" w:rsidR="00000000" w:rsidRPr="00000000">
        <w:rPr>
          <w:rFonts w:ascii="Arial" w:cs="Arial" w:eastAsia="Arial" w:hAnsi="Arial"/>
          <w:b w:val="1"/>
          <w:i w:val="0"/>
          <w:smallCaps w:val="0"/>
          <w:strike w:val="0"/>
          <w:color w:val="44546a"/>
          <w:sz w:val="24"/>
          <w:szCs w:val="24"/>
          <w:u w:val="none"/>
          <w:shd w:fill="auto" w:val="clear"/>
          <w:vertAlign w:val="baseline"/>
          <w:rtl w:val="0"/>
        </w:rPr>
        <w:t xml:space="preserve">Primera Parada </w:t>
      </w:r>
    </w:p>
    <w:p w:rsidR="00000000" w:rsidDel="00000000" w:rsidP="00000000" w:rsidRDefault="00000000" w:rsidRPr="00000000" w14:paraId="0000005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Adquiere, progresivamente, la capacidad de prestar mayor atención en las actividades cotidianas.</w:t>
      </w:r>
    </w:p>
    <w:p w:rsidR="00000000" w:rsidDel="00000000" w:rsidP="00000000" w:rsidRDefault="00000000" w:rsidRPr="00000000" w14:paraId="0000005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bookmarkStart w:colFirst="0" w:colLast="0" w:name="_heading=h.2et92p0" w:id="7"/>
      <w:bookmarkEnd w:id="7"/>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En esta parada el aprendizaje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esperado es que las niñas y los niños desarrollen progresivamente su capacidad de prestar “Atención”. Esto lo realizan conversando sobre el tema de “Atención”, así como experimentando actividades sensoriales que les llevan a conectar con las sensaciones que surgen en sus cuerpos al interactuar con el medio que les rodea. Aunado a lo anterior, participan en diversos juegos en los cuales necesitan utilizar su “Atención” para cumplir los retos y objetivos que estos plantean. Durante esta aventura se da un especial énfasis a que las niñas y los niños practiquen ejercicios de presencia plena y movimiento para aumentar los periodos de “Atención” paulatinamente. </w:t>
      </w:r>
    </w:p>
    <w:p w:rsidR="00000000" w:rsidDel="00000000" w:rsidP="00000000" w:rsidRDefault="00000000" w:rsidRPr="00000000" w14:paraId="0000005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Vía de acceso: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Autorregulación </w:t>
      </w:r>
      <w:r w:rsidDel="00000000" w:rsidR="00000000" w:rsidRPr="00000000">
        <w:rPr>
          <w:rtl w:val="0"/>
        </w:rPr>
      </w:r>
    </w:p>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44546a"/>
          <w:sz w:val="24"/>
          <w:szCs w:val="24"/>
          <w:u w:val="none"/>
          <w:shd w:fill="auto" w:val="clear"/>
          <w:vertAlign w:val="baseline"/>
          <w:rtl w:val="0"/>
        </w:rPr>
        <w:t xml:space="preserve">Segunda Parada</w:t>
      </w:r>
      <w:r w:rsidDel="00000000" w:rsidR="00000000" w:rsidRPr="00000000">
        <w:rPr>
          <w:rtl w:val="0"/>
        </w:rPr>
      </w:r>
    </w:p>
    <w:p w:rsidR="00000000" w:rsidDel="00000000" w:rsidP="00000000" w:rsidRDefault="00000000" w:rsidRPr="00000000" w14:paraId="0000005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0"/>
          <w:i w:val="0"/>
          <w:smallCaps w:val="0"/>
          <w:strike w:val="0"/>
          <w:color w:val="000000"/>
          <w:sz w:val="24"/>
          <w:szCs w:val="24"/>
          <w:highlight w:val="yellow"/>
          <w:u w:val="none"/>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Comprende la importancia de prestar mayor atención, en las actividades cotidianas que realiza de manera autónoma. </w:t>
      </w:r>
      <w:r w:rsidDel="00000000" w:rsidR="00000000" w:rsidRPr="00000000">
        <w:rPr>
          <w:rtl w:val="0"/>
        </w:rPr>
      </w:r>
    </w:p>
    <w:p w:rsidR="00000000" w:rsidDel="00000000" w:rsidP="00000000" w:rsidRDefault="00000000" w:rsidRPr="00000000" w14:paraId="0000006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Para esta segunda parada el objetivo principal es que las niñas y los niños conozcan la importancia de prestar “Atención” mientras que desarrollan su capacidad de autorregulación. Para ello participan en ejercicios de presencia plena que les llevan a poner “Atención” a su cuerpo, mundo interno y al mundo que les rodea; seguidamente, por medio de la lectura de cuentos, juegos musicales y juegos de palabras como “teléfono chocho”, practican la “Atención”, así como la autorregulación a la vez que aprenden la importancia que tienen estas habilidades para sus vidas. </w:t>
      </w:r>
    </w:p>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0"/>
          <w:i w:val="0"/>
          <w:smallCaps w:val="0"/>
          <w:strike w:val="0"/>
          <w:color w:val="000000"/>
          <w:sz w:val="24"/>
          <w:szCs w:val="24"/>
          <w:highlight w:val="yellow"/>
          <w:u w:val="none"/>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Vía de acceso: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Evaluación </w:t>
      </w:r>
      <w:r w:rsidDel="00000000" w:rsidR="00000000" w:rsidRPr="00000000">
        <w:rPr>
          <w:rtl w:val="0"/>
        </w:rPr>
      </w:r>
    </w:p>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1"/>
          <w:i w:val="0"/>
          <w:smallCaps w:val="0"/>
          <w:strike w:val="0"/>
          <w:color w:val="44546a"/>
          <w:sz w:val="24"/>
          <w:szCs w:val="24"/>
          <w:u w:val="none"/>
          <w:shd w:fill="auto" w:val="clear"/>
          <w:vertAlign w:val="baseline"/>
        </w:rPr>
      </w:pPr>
      <w:r w:rsidDel="00000000" w:rsidR="00000000" w:rsidRPr="00000000">
        <w:rPr>
          <w:rFonts w:ascii="Arial" w:cs="Arial" w:eastAsia="Arial" w:hAnsi="Arial"/>
          <w:b w:val="1"/>
          <w:i w:val="0"/>
          <w:smallCaps w:val="0"/>
          <w:strike w:val="0"/>
          <w:color w:val="44546a"/>
          <w:sz w:val="24"/>
          <w:szCs w:val="24"/>
          <w:u w:val="none"/>
          <w:shd w:fill="auto" w:val="clear"/>
          <w:vertAlign w:val="baseline"/>
          <w:rtl w:val="0"/>
        </w:rPr>
        <w:t xml:space="preserve">Fin de la estación</w:t>
      </w:r>
    </w:p>
    <w:p w:rsidR="00000000" w:rsidDel="00000000" w:rsidP="00000000" w:rsidRDefault="00000000" w:rsidRPr="00000000" w14:paraId="0000006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Identifica paso a paso, los beneficios de prestar mayor atención, en las actividades que realiza.</w:t>
      </w:r>
    </w:p>
    <w:p w:rsidR="00000000" w:rsidDel="00000000" w:rsidP="00000000" w:rsidRDefault="00000000" w:rsidRPr="00000000" w14:paraId="0000006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esta parada el aprendizaje esperado es que las niñas y los niños reflexionen acerca de los beneficios de prestar “Atención” mientras realizan actividades lúdicas y creativas. Estas actividades buscan que utilicen su habilidad de “Atención” para comprender cómo aprenden y qué beneficios tiene el desarrollo de esta habilidad en su cotidianidad. Durante las actividades aprenden de diversos temas como el cine lo cual les permite observar cómo en distintos roles las personas utilizan su “Atención” y reflexionar qué pasaría si no la utilizaran. En toda la aventura tienen espacios de comunicación empática y círculos democráticos para ejercitar su capacidad de evaluar su propio proceso de aprendizaje. </w:t>
      </w:r>
    </w:p>
    <w:p w:rsidR="00000000" w:rsidDel="00000000" w:rsidP="00000000" w:rsidRDefault="00000000" w:rsidRPr="00000000" w14:paraId="0000006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br w:type="page"/>
      </w:r>
      <w:r w:rsidDel="00000000" w:rsidR="00000000" w:rsidRPr="00000000">
        <w:rPr>
          <w:rtl w:val="0"/>
        </w:rPr>
      </w:r>
    </w:p>
    <w:p w:rsidR="00000000" w:rsidDel="00000000" w:rsidP="00000000" w:rsidRDefault="00000000" w:rsidRPr="00000000" w14:paraId="00000066">
      <w:pPr>
        <w:pStyle w:val="Heading2"/>
        <w:tabs>
          <w:tab w:val="left" w:leader="none" w:pos="426"/>
          <w:tab w:val="left" w:leader="none" w:pos="426"/>
        </w:tabs>
        <w:rPr/>
      </w:pPr>
      <w:bookmarkStart w:colFirst="0" w:colLast="0" w:name="_heading=h.4d34og8" w:id="8"/>
      <w:bookmarkEnd w:id="8"/>
      <w:r w:rsidDel="00000000" w:rsidR="00000000" w:rsidRPr="00000000">
        <w:rPr>
          <w:rtl w:val="0"/>
        </w:rPr>
        <w:t xml:space="preserve">Sección III. ¡Anotado! Palabras claves</w:t>
      </w:r>
    </w:p>
    <w:p w:rsidR="00000000" w:rsidDel="00000000" w:rsidP="00000000" w:rsidRDefault="00000000" w:rsidRPr="00000000" w14:paraId="0000006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576"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bookmarkStart w:colFirst="0" w:colLast="0" w:name="_heading=h.tyjcwt" w:id="9"/>
      <w:bookmarkEnd w:id="9"/>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Los conceptos que se definen a continuación son claves para la puesta en práctica de las estrategias de mediación correspondientes a este aprendizaje esperado. Están formulados específicamente para éste, pero tomando como base diversos documentos que podrá encontrar en las referencias al final del material. </w:t>
      </w:r>
    </w:p>
    <w:p w:rsidR="00000000" w:rsidDel="00000000" w:rsidP="00000000" w:rsidRDefault="00000000" w:rsidRPr="00000000" w14:paraId="0000006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576"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Activación: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componente de la “Atención” que consiste en un estado en el cual la persona tiene la capacidad de utilizar sus sentidos y habilidades para seleccionar la información que desea procesar con prioridad y eficacia. </w:t>
      </w:r>
    </w:p>
    <w:p w:rsidR="00000000" w:rsidDel="00000000" w:rsidP="00000000" w:rsidRDefault="00000000" w:rsidRPr="00000000" w14:paraId="0000006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576"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Ambiente: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elemento clave que tiene la capacidad de promover o limitar el desarrollo y la salud de la persona, y especialmente de las niñas y los niños. Incluye el entorno físico, que está constituido por componentes estructurales, así como el contexto afectivo, que se construye a partir de las relaciones y estrategias utilizadas para satisfacer las necesidades. En relación al aprendizaje esperado de “Atención”, el ambiente es un elemento clave, porque impacta que se desarrolle esta habilidad de forma efectiva.  </w:t>
      </w:r>
    </w:p>
    <w:p w:rsidR="00000000" w:rsidDel="00000000" w:rsidP="00000000" w:rsidRDefault="00000000" w:rsidRPr="00000000" w14:paraId="0000006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576"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Aprender a aprender: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 la habilidad que permite a las niñas y los niños adueñarse del propio aprendizaje, conlleva organizarse, planificarse, autorregularse y resolver problemas. Esta habilidad implica no solo adquirir conocimientos, sino también desarrollar estrategias para el aprendizaje, la resolución de problemas y el pensamiento crítico. En Primera Infancia promover la habilidad de "Aprender a aprender" significa: fomentar la curiosidad y apertura por nuevas ideas, enseñar a visualizar los errores como oportunidades de aprendizaje, promover el concentrarse en el paso a paso y no en el resultado final; esto ayuda a las niñas y los niños a desarrollar una mentalidad de crecimiento donde comprendan que sus habilidades pueden mejorar a través del esfuerzo y la práctica, proporcionar oportunidades para resolver problemas de forma autónoma, utilizando su pensamiento crítico y creatividad, así como acompañar a las niñas y los niños en el establecimiento de sus propias metas, apoyándoles para que progresivamente aprendan a asumir la responsabilidad de su propio aprendizaje.</w:t>
      </w:r>
      <w:r w:rsidDel="00000000" w:rsidR="00000000" w:rsidRPr="00000000">
        <w:rPr>
          <w:rtl w:val="0"/>
        </w:rPr>
      </w:r>
    </w:p>
    <w:p w:rsidR="00000000" w:rsidDel="00000000" w:rsidP="00000000" w:rsidRDefault="00000000" w:rsidRPr="00000000" w14:paraId="0000006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576"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Atención: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proceso mental que permite que nos centremos en un determinado estímulo o información relevante, permitiendo que se resalte cierta información y se inhiba otra.  Actuar con “Atención” consiste en estar en un estado de activación que nos permita seleccionar la información que queremos procesar con prioridad y eficacia, con objeto de controlar de forma voluntaria y consciente nuestro comportamiento. La teoría y los estudios neuropsicológicos indican que el desarrollo de la “Atención” es producto no solo de la maduración cerebral, sino también de la interacción con las personas en roles de cuido y el desarrollo del lenguaje. Acciones de las figuras de cuido relacionadas con momentos de “Atención” conjunta (seguir la “Atención” visual de la niña/o, redirigir su “Atención” al hacer preguntas, nombrar, describir características, manipular objetos, entre otros) y apoyo emocional (interacciones cálidas, interacciones de ida y vuelta, sensibilidad, tomar en cuenta el momento de desarrollo, entre otras) están relacionados positivamente con el desarrollo de la “Atención”. </w:t>
      </w:r>
    </w:p>
    <w:p w:rsidR="00000000" w:rsidDel="00000000" w:rsidP="00000000" w:rsidRDefault="00000000" w:rsidRPr="00000000" w14:paraId="0000006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576" w:line="360" w:lineRule="auto"/>
        <w:ind w:left="0" w:right="-37"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Ambientes seguros, ricos y estimulantes:</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para este aprendizaje esperado se entienden como ambientes para estar, ser y hacer en los cuales las niñas y los niños están expuestos a diferentes experiencias que les retan, al mismo tiempo que les proveen del andamiaje necesario para desarrollar sus funciones ejecutivas, incluida la “Atención”.</w:t>
      </w:r>
    </w:p>
    <w:p w:rsidR="00000000" w:rsidDel="00000000" w:rsidP="00000000" w:rsidRDefault="00000000" w:rsidRPr="00000000" w14:paraId="0000006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576" w:line="360" w:lineRule="auto"/>
        <w:ind w:left="0" w:right="-37"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Autonomía progresiva:</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la autonomía se comprende como la capacidad que tienen las niñas y los niños para ejercer su libertad, realizar actividades en forma independiente, tomar decisiones cotidianas, actuar por iniciativa propia y así desarrollarse e impactar sus entornos. El término progresiva, hace referencia a que esta es una capacidad que se desarrolla de manera paulatina, cada quien, a su propio ritmo, en un proceso con avances y retrocesos.</w:t>
      </w:r>
    </w:p>
    <w:p w:rsidR="00000000" w:rsidDel="00000000" w:rsidP="00000000" w:rsidRDefault="00000000" w:rsidRPr="00000000" w14:paraId="0000006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576" w:line="360" w:lineRule="auto"/>
        <w:ind w:left="0" w:right="-37"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Autorregulación: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para este aprendizaje esperado se entiende como el elemento de la habilidad de “Aprender a aprender” que implica el desarrollo de la autonomía en las tareas que las niñas y los niños realizan para alcanzar las metas que se han propuesto.</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Conlleva la consciencia de la emoción que se está sintiendo, los detonantes de ésta y estrategias para regularla. En ningún momento se debe entender la autorregulación emocional como la invalidación de los sentimientos o necesidades, sino que es la expresión de su mundo interno de forma empática y asertiva. Las niñas y los niños adquieren de manera paulatina la capacidad de autorregularse, cuando viven rodeados de personas adultas autorreguladas, que les acompañan con sensibilidad y empatía durante este proceso de aprendizaje. </w:t>
      </w:r>
    </w:p>
    <w:p w:rsidR="00000000" w:rsidDel="00000000" w:rsidP="00000000" w:rsidRDefault="00000000" w:rsidRPr="00000000" w14:paraId="0000006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576" w:line="360" w:lineRule="auto"/>
        <w:ind w:left="0" w:right="-37"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Bienestar: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estado que resulta de la sinergia de diversas experiencias vitales (autonomía, objetivos vitales, auto-aceptación, relaciones significativas, disfrute ambiental y crecimiento personal). En la infancia estas experiencias se van instaurando de manera paulatina y en espacios cotidianos, cuando se desenvuelven en ambientes respetuosos, empáticos y sensibles.</w:t>
      </w:r>
    </w:p>
    <w:p w:rsidR="00000000" w:rsidDel="00000000" w:rsidP="00000000" w:rsidRDefault="00000000" w:rsidRPr="00000000" w14:paraId="0000007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576"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Compasión:</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implica enfrentar las situaciones y relacionarse con otras personas dejándose mover emocionalmente por su sufrimiento; a la vez que, propicia el trato con cuido y amabilidad, procurando comprender sin juzgar las limitaciones o errores y reconociendo que, estas situaciones que no gustan, son también parte de la experiencia humana.</w:t>
      </w:r>
    </w:p>
    <w:p w:rsidR="00000000" w:rsidDel="00000000" w:rsidP="00000000" w:rsidRDefault="00000000" w:rsidRPr="00000000" w14:paraId="0000007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576"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Control:</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en este aprendizaje esperado,</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 entiende como el elemento de la “Atención” que permite a las personas de forma voluntaria y consciente tomar acciones sobre su comportamiento, para que el control se dé la persona tiene que estar en un estado de activación que permite la selección de información y por ende determina el control del comportamiento. </w:t>
      </w:r>
    </w:p>
    <w:p w:rsidR="00000000" w:rsidDel="00000000" w:rsidP="00000000" w:rsidRDefault="00000000" w:rsidRPr="00000000" w14:paraId="0000007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576"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Creación artística: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realización de una representación a través de las diversas manifestaciones artísticas, tales como: Artes escénicas (bailes, coreografías, cuenta cuentos, danzas folclóricas, poesía coral, teatro, pasacalles, títeres, entre otros), Artes visuales (dibujo, escultura, pintura, grafiti, producción audiovisual, fotografía, entre otros), Artes literarias (cuentos, leyendas, poesías, fábulas, trabalenguas, rimas, retahílas, entre otros), Artes musicales (canciones, coros, bandas, cimarronas, exploración y creación de instrumentos musicales, entre otros).</w:t>
      </w:r>
    </w:p>
    <w:p w:rsidR="00000000" w:rsidDel="00000000" w:rsidP="00000000" w:rsidRDefault="00000000" w:rsidRPr="00000000" w14:paraId="0000007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576"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Creatividad e innovación:</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habilidad para generar ideas originales que tienen valor en la actualidad, para interpretar de distintas formas las situaciones y para visualizar una variedad de respuestas ante un problema o circunstancia. La innovación permite generar nuevas interpretaciones de las situaciones, nuevas formas de hacer las cosas o productos. Implica esfuerzo y perseverancia, para realmente producir o implementar la idea original. Por su parte, la creatividad es un proceso y un hábito de aprendizaje, que está inmerso en el centro de la innovación, e implica utilizar la imaginación para generar ideas, preguntas, hipótesis, así como experimentar y evaluar alternativas.</w:t>
      </w:r>
    </w:p>
    <w:p w:rsidR="00000000" w:rsidDel="00000000" w:rsidP="00000000" w:rsidRDefault="00000000" w:rsidRPr="00000000" w14:paraId="0000007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576"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Cuido:</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es un valor humano universal y una condición esencial para que las personas alcancen su potencial de salud. El cuido se materializa en actos que tienen como objetivo satisfacer necesidades físicas y afectivas, ya sea propias o de otras personas. Crecer en espacios con estas características es un elemento protector para las niñas y los niños, no sólo en el presente, sino también como factor de resiliencia, prevención de violencia y abuso en el futuro. </w:t>
      </w:r>
    </w:p>
    <w:p w:rsidR="00000000" w:rsidDel="00000000" w:rsidP="00000000" w:rsidRDefault="00000000" w:rsidRPr="00000000" w14:paraId="0000007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576" w:line="360" w:lineRule="auto"/>
        <w:ind w:left="0" w:right="-37"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Derechos de las Niñas y los Niños:</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las niñas, los niños y las personas adolescentes están amparados por los Derechos Humanos porque son personas. Además, les protegen una serie de derechos específicos, ya que debido a su edad tienen condiciones especiales; estos son los Derechos de las niñas y los niños. Estos derechos advierten que las niñas, los niños y las personas adolescentes no son propiedad de sus familias, sino que son personas completas, titulares de sus propios derechos. Es decir, los Derechos de las niñas y los niños reconocen la condición ciudadana de todas las personas menores de edad, a la vez que enfatizan la necesidad de que como sociedad -personas cuidadoras, docentes, comunidades y gobiernos- velemos por su bienestar y su desarrollo. </w:t>
      </w:r>
    </w:p>
    <w:p w:rsidR="00000000" w:rsidDel="00000000" w:rsidP="00000000" w:rsidRDefault="00000000" w:rsidRPr="00000000" w14:paraId="0000007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576" w:line="360" w:lineRule="auto"/>
        <w:ind w:left="0" w:right="-37"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Derechos de participación</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la participación es un derecho de las niñas y los niños, así como uno de los cuatro pilares de la Convención sobre los Derechos del Niño (en la que además destaca el derecho a la no discriminación; interés superior del niño y el derecho a la vida, la protección, la supervivencia y el desarrollo). Los derechos no se pueden priorizar, es decir, ninguno es más importante que otro. Sin embargo, los derechos de participación muchas veces quedan olvidados para la población infantil y es por eso que se enfatizan en este documento. Algunos de estos derechos son: construir una opinión informada, expresar libremente su opinión, ser escuchada/o y compartir decisiones que afecten (su vida personal, centro infantil o entorno comunitario).</w:t>
      </w:r>
    </w:p>
    <w:p w:rsidR="00000000" w:rsidDel="00000000" w:rsidP="00000000" w:rsidRDefault="00000000" w:rsidRPr="00000000" w14:paraId="0000007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576" w:line="360" w:lineRule="auto"/>
        <w:ind w:left="0" w:right="-37"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Detonantes: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son aquellos eventos o situaciones que generan una reacción emocional intensa en las personas. Los detonantes pueden ser eventos aislados que evocan un pensamiento que genera la emoción intensa, por ejemplo, una persona ve una flor caer al agua y recuerda un viaje que hizo en el pasado, lo cual le detona un sentimiento profundo de tristeza. Pueden ser eventos que en sí mismos, generan la emoción, por ejemplo, la muerte de un familiar detona sentimientos de tristeza y enojo.</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Al trabajar la “Atención”, es importante enseñar a las niñas y los niños a ir identificando sus detonantes para que puedan reflexionar si estos dificultan su capacidad de prestar “Atención”. </w:t>
      </w:r>
      <w:r w:rsidDel="00000000" w:rsidR="00000000" w:rsidRPr="00000000">
        <w:rPr>
          <w:rtl w:val="0"/>
        </w:rPr>
      </w:r>
    </w:p>
    <w:p w:rsidR="00000000" w:rsidDel="00000000" w:rsidP="00000000" w:rsidRDefault="00000000" w:rsidRPr="00000000" w14:paraId="0000007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576" w:line="360" w:lineRule="auto"/>
        <w:ind w:left="0" w:right="-37"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Discriminación: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cualquier acto u omisión, que conlleve dar un trato desigual a una o varias personas por motivos raciales, religiosos, políticos, de orientación sexual, de edad, de cultura, de condición física o mental, o cualquier otra característica relacionada con su persona. </w:t>
      </w:r>
    </w:p>
    <w:p w:rsidR="00000000" w:rsidDel="00000000" w:rsidP="00000000" w:rsidRDefault="00000000" w:rsidRPr="00000000" w14:paraId="0000007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576" w:line="360" w:lineRule="auto"/>
        <w:ind w:left="0" w:right="-37"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Enfoque de derechos y responsabilidades: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este enfoque reconoce a las niñas, los niños y las personas adolescentes como individuos con derechos humanos por su condición de personas, con derechos específicos relacionados con su edad y con derechos especiales de protección ante situaciones de peligro que amenacen su desarrollo. En coherencia con estos derechos, se les visibiliza como personas competentes, capaces de reflexionar, tomar decisiones, proponer y transformar los espacios en los que se desenvuelven. A la vez se identifica a las personas cuidadoras, docentes, comunidades y gobiernos como responsables de proteger esos derechos, junto con las niñas y los niños. Por lo tanto, este enfoque promulga que todas y todos debemos relacionarnos con la niñez desde el respeto, cuidarles, educarles, garantizar que tengan acceso a servicios integrales, además de identificar situaciones de vulneración de sus derechos y prevenirlas o denunciarlas.</w:t>
      </w:r>
    </w:p>
    <w:p w:rsidR="00000000" w:rsidDel="00000000" w:rsidP="00000000" w:rsidRDefault="00000000" w:rsidRPr="00000000" w14:paraId="0000007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576" w:line="360" w:lineRule="auto"/>
        <w:ind w:left="0" w:right="-37"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Evaluación: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 el elemento de la habilidad de “Aprender a aprender” que determina que lo importante no es la respuesta correcta, sino aumentar la comprensión de algo paso a paso.</w:t>
      </w:r>
    </w:p>
    <w:p w:rsidR="00000000" w:rsidDel="00000000" w:rsidP="00000000" w:rsidRDefault="00000000" w:rsidRPr="00000000" w14:paraId="0000007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576"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Funciones ejecutivas: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son un conjunto de procesos cognitivos que ayudan a planificar, organizar, centrar la “Atención”, regular emociones y ajustar el comportamiento en respuesta a situaciones cambiantes. Estas habilidades comienzan a desarrollarse en la Primera Infancia por lo que es importante acompañar a las niñas y los niños: Fomentando la autorregulación, brindando oportunidades para que recuerden información; por ejemplo, seguir instrucciones de varios pasos o recordar una secuencia de eventos en una historia, promoviendo la flexibilidad cognitiva, es decir animándoles a pensar creativamente y generar nuevas ideas, así como acompañándoles en el proceso de adaptarse a nuevas situaciones y fortaleciendo la capacidad de planificación y la organización. </w:t>
      </w:r>
    </w:p>
    <w:p w:rsidR="00000000" w:rsidDel="00000000" w:rsidP="00000000" w:rsidRDefault="00000000" w:rsidRPr="00000000" w14:paraId="0000007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576"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Igualdad de género: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enfoque que busca transformar las ideas y acciones que privilegian o priorizan rutinariamente a un género sobre otro, de manera que todas las personas sean reconocidas, respetadas y valoradas por sus capacidades y potencialidades. Se impulsa el análisis crítico de todos aquellos condicionamientos sociales que establecen que hombres y mujeres deben seguir formas diferenciadas de ser, pensar y hacer; ya que estos patrones históricamente han posibilitado y perpetuado relaciones de dominio y control, que vulneran en forma distinta a niñas y niños, frente a factores estructurales y coyunturales de violencia y exclusión.</w:t>
      </w:r>
    </w:p>
    <w:p w:rsidR="00000000" w:rsidDel="00000000" w:rsidP="00000000" w:rsidRDefault="00000000" w:rsidRPr="00000000" w14:paraId="0000007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576"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Inclusión: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 el acto de integrar a todas las personas en cualquier ambiente en el que se desenvuelven. Implica buscar y ejecutar iniciativas, actitudes y políticas que permitan a los grupos convencionalmente excluidos, ser y sentirse parte del ambiente en el que estén. La inclusión fomenta una sociedad más justa, compasiva, humilde e igualitaria. </w:t>
      </w:r>
    </w:p>
    <w:p w:rsidR="00000000" w:rsidDel="00000000" w:rsidP="00000000" w:rsidRDefault="00000000" w:rsidRPr="00000000" w14:paraId="0000007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Mundo interior: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 entiende como el conjunto de pensamientos, sensaciones, emociones y necesidades de una persona, que están influidas por las creencias que va adquiriendo en su relación con la cultura, la familia y el medio que les rodea.</w:t>
      </w:r>
    </w:p>
    <w:p w:rsidR="00000000" w:rsidDel="00000000" w:rsidP="00000000" w:rsidRDefault="00000000" w:rsidRPr="00000000" w14:paraId="0000007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576"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Necesidades:</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aspectos biológicos (alimento, descanso, entre otros) o afectivos (afecto, escucha, entre otros) que todas las personas necesitan para lograr bienestar en su vida. </w:t>
      </w:r>
    </w:p>
    <w:p w:rsidR="00000000" w:rsidDel="00000000" w:rsidP="00000000" w:rsidRDefault="00000000" w:rsidRPr="00000000" w14:paraId="0000008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576"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Niña y niño ciudadano agente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concepto que visibiliza la capacidad de las niñas y los niños de aportar a la construcción de los diferentes espacios en los que participan, compartiendo sus conocimientos, ideas y emociones con sus pares y las personas adultas. Cuando se desecha la visión de la niñez como objeto y se reconoce su capacidad de agencia, los espacios en los que las niñas y los niños, se desenvuelven pueden nutrirse de su visión, dándoles oportunidades para que demuestren su capacidad de transformar el entorno y enseñarnos nuevas formas de ser, sentir y hacer.  </w:t>
      </w:r>
    </w:p>
    <w:p w:rsidR="00000000" w:rsidDel="00000000" w:rsidP="00000000" w:rsidRDefault="00000000" w:rsidRPr="00000000" w14:paraId="0000008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576" w:line="360" w:lineRule="auto"/>
        <w:ind w:left="0" w:right="0" w:firstLine="0"/>
        <w:jc w:val="left"/>
        <w:rPr>
          <w:rFonts w:ascii="Arial" w:cs="Arial" w:eastAsia="Arial" w:hAnsi="Arial"/>
          <w:b w:val="1"/>
          <w:i w:val="0"/>
          <w:smallCaps w:val="0"/>
          <w:strike w:val="0"/>
          <w:color w:val="ff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Planificación: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 el indicador de la habilidad “Aprender a aprender” que implica que las niñas y los niños organicen estrategias de aprendizaje desde el autoconocimiento, la naturaleza y contexto de las tareas por realizar.</w:t>
      </w:r>
      <w:r w:rsidDel="00000000" w:rsidR="00000000" w:rsidRPr="00000000">
        <w:rPr>
          <w:rFonts w:ascii="Arial" w:cs="Arial" w:eastAsia="Arial" w:hAnsi="Arial"/>
          <w:b w:val="0"/>
          <w:i w:val="0"/>
          <w:smallCaps w:val="0"/>
          <w:strike w:val="0"/>
          <w:color w:val="ff0000"/>
          <w:sz w:val="24"/>
          <w:szCs w:val="24"/>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08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576" w:line="360" w:lineRule="auto"/>
        <w:ind w:left="0" w:right="0" w:firstLine="0"/>
        <w:jc w:val="left"/>
        <w:rPr>
          <w:rFonts w:ascii="Arial" w:cs="Arial" w:eastAsia="Arial" w:hAnsi="Arial"/>
          <w:b w:val="0"/>
          <w:i w:val="0"/>
          <w:smallCaps w:val="0"/>
          <w:strike w:val="0"/>
          <w:color w:val="000000"/>
          <w:sz w:val="26"/>
          <w:szCs w:val="26"/>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Presencia plena:</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práctica de focalizar intencionadamente la “Atención” en el propio mundo interno (pensamientos, sentimientos, necesidades y sensaciones) momento a momento, y sin juicios e interesarse por conectar con el mundo interno de las personas que están alrededor. </w:t>
      </w:r>
      <w:r w:rsidDel="00000000" w:rsidR="00000000" w:rsidRPr="00000000">
        <w:rPr>
          <w:rtl w:val="0"/>
        </w:rPr>
      </w:r>
    </w:p>
    <w:p w:rsidR="00000000" w:rsidDel="00000000" w:rsidP="00000000" w:rsidRDefault="00000000" w:rsidRPr="00000000" w14:paraId="0000008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576" w:line="360" w:lineRule="auto"/>
        <w:ind w:left="0" w:right="0" w:firstLine="0"/>
        <w:jc w:val="left"/>
        <w:rPr>
          <w:rFonts w:ascii="Arial" w:cs="Arial" w:eastAsia="Arial" w:hAnsi="Arial"/>
          <w:b w:val="0"/>
          <w:i w:val="0"/>
          <w:smallCaps w:val="0"/>
          <w:strike w:val="0"/>
          <w:color w:val="000000"/>
          <w:sz w:val="26"/>
          <w:szCs w:val="26"/>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Crianza con Presencia Plena:</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nos invita a relacionarnos con las niñas y los niños con curiosidad, apertura, aceptación y compasión, y de esta manera construir vínculos seguros y empáticos. Esta es, además, una práctica que podríamos fomentar en cuanto a la relación que establecen las niñas y los niños con su mundo interno y el entorno que les rodea, ya que les permite conectar con sus sentimientos y necesidades, así como traer su “Atención” al presente. </w:t>
      </w:r>
      <w:r w:rsidDel="00000000" w:rsidR="00000000" w:rsidRPr="00000000">
        <w:rPr>
          <w:rtl w:val="0"/>
        </w:rPr>
      </w:r>
    </w:p>
    <w:p w:rsidR="00000000" w:rsidDel="00000000" w:rsidP="00000000" w:rsidRDefault="00000000" w:rsidRPr="00000000" w14:paraId="0000008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576" w:line="360" w:lineRule="auto"/>
        <w:ind w:left="0" w:right="-37"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Roles de género:</w:t>
      </w:r>
      <w:r w:rsidDel="00000000" w:rsidR="00000000" w:rsidRPr="00000000">
        <w:rPr>
          <w:rFonts w:ascii="Arial" w:cs="Arial" w:eastAsia="Arial" w:hAnsi="Arial"/>
          <w:b w:val="0"/>
          <w:i w:val="0"/>
          <w:smallCaps w:val="0"/>
          <w:strike w:val="0"/>
          <w:color w:val="f79646"/>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conjunto de normas sociales y de comportamientos que, dentro de una cultura específica, son ampliamente considerados como apropiados según el sexo de una persona. Estas percepciones dependen de la idea que la comunidad tiene acerca de la masculinidad y de la femineidad.</w:t>
      </w:r>
    </w:p>
    <w:p w:rsidR="00000000" w:rsidDel="00000000" w:rsidP="00000000" w:rsidRDefault="00000000" w:rsidRPr="00000000" w14:paraId="0000008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576"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Selección: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componente de la “Atención” que permite a las personas procesar información que consideran prioritaria de forma eficaz, para que este proceso se dé, la persona debe estar en un estado de activación. </w:t>
      </w:r>
    </w:p>
    <w:p w:rsidR="00000000" w:rsidDel="00000000" w:rsidP="00000000" w:rsidRDefault="00000000" w:rsidRPr="00000000" w14:paraId="0000008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576"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Vínculo afectivo seguro:</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es la relación que se construye entre la niña o el niño y las figuras cuidadoras primarias. Para construir un vínculo afectivo seguro es necesario que las personas adultas estén atentas a las necesidades biológicas y afectivas de las/os niñas/os, lo que les da un sentido de protección y confianza, que a la vez les permite explorar el mundo y afianzar su autonomía. Es así que, el vínculo afectivo seguro es la base del desarrollo de las/os niñas/os. </w:t>
      </w:r>
    </w:p>
    <w:p w:rsidR="00000000" w:rsidDel="00000000" w:rsidP="00000000" w:rsidRDefault="00000000" w:rsidRPr="00000000" w14:paraId="0000008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576"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Vocabulario emocional: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 todo el vocabulario que implica el entendimiento y gestión de las emociones. Para las niñas y los niños es muy importante ir aprendiendo este vocabulario para así trabajar sus procesos de autorregulación y gestión de las emociones. Aprender el vocabulario emocional, les permite comprender mejor su mundo interior y el entorno en el que se desenvuelven. </w:t>
      </w:r>
      <w:r w:rsidDel="00000000" w:rsidR="00000000" w:rsidRPr="00000000">
        <w:rPr>
          <w:rtl w:val="0"/>
        </w:rPr>
      </w:r>
    </w:p>
    <w:p w:rsidR="00000000" w:rsidDel="00000000" w:rsidP="00000000" w:rsidRDefault="00000000" w:rsidRPr="00000000" w14:paraId="00000088">
      <w:pPr>
        <w:rPr>
          <w:rFonts w:ascii="Arial" w:cs="Arial" w:eastAsia="Arial" w:hAnsi="Arial"/>
          <w:b w:val="1"/>
        </w:rPr>
      </w:pPr>
      <w:r w:rsidDel="00000000" w:rsidR="00000000" w:rsidRPr="00000000">
        <w:br w:type="page"/>
      </w:r>
      <w:r w:rsidDel="00000000" w:rsidR="00000000" w:rsidRPr="00000000">
        <w:rPr>
          <w:rtl w:val="0"/>
        </w:rPr>
      </w:r>
    </w:p>
    <w:p w:rsidR="00000000" w:rsidDel="00000000" w:rsidP="00000000" w:rsidRDefault="00000000" w:rsidRPr="00000000" w14:paraId="00000089">
      <w:pPr>
        <w:pStyle w:val="Heading2"/>
        <w:tabs>
          <w:tab w:val="left" w:leader="none" w:pos="426"/>
          <w:tab w:val="left" w:leader="none" w:pos="426"/>
        </w:tabs>
        <w:rPr/>
      </w:pPr>
      <w:bookmarkStart w:colFirst="0" w:colLast="0" w:name="_heading=h.2s8eyo1" w:id="10"/>
      <w:bookmarkEnd w:id="10"/>
      <w:r w:rsidDel="00000000" w:rsidR="00000000" w:rsidRPr="00000000">
        <w:rPr>
          <w:rtl w:val="0"/>
        </w:rPr>
        <w:t xml:space="preserve">Sección IV. Recursos de apoyo digitales</w:t>
      </w:r>
    </w:p>
    <w:p w:rsidR="00000000" w:rsidDel="00000000" w:rsidP="00000000" w:rsidRDefault="00000000" w:rsidRPr="00000000" w14:paraId="0000008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la tabla que se presenta a continuación encontrará enlaces Web a recursos digitales que pueden ser útiles al poner en práctica estrategias de mediación para este aprendizaje esperado. Algunos de estos recursos están ligados a estrategias de mediación específicas y son ideales para compartir con las niñas y los niños. Otros le guiarán a material complementario para su crecimiento profesional o para distribuir a las familias, y que de esta manera todas las personas alrededor de las niñas y los niños puedan contribuir con su desarrollo. </w:t>
      </w:r>
    </w:p>
    <w:p w:rsidR="00000000" w:rsidDel="00000000" w:rsidP="00000000" w:rsidRDefault="00000000" w:rsidRPr="00000000" w14:paraId="0000008B">
      <w:pPr>
        <w:keepNext w:val="0"/>
        <w:keepLines w:val="0"/>
        <w:pageBreakBefore w:val="0"/>
        <w:widowControl w:val="1"/>
        <w:pBdr>
          <w:top w:space="0" w:sz="0" w:val="nil"/>
          <w:left w:space="0" w:sz="0" w:val="nil"/>
          <w:bottom w:space="0" w:sz="0" w:val="nil"/>
          <w:right w:space="0" w:sz="0" w:val="nil"/>
          <w:between w:space="0" w:sz="0" w:val="nil"/>
        </w:pBdr>
        <w:shd w:fill="auto" w:val="clear"/>
        <w:spacing w:after="384"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Tome en cuenta que estos recursos son sugerencias, en todos los casos es necesario que la persona docente o persona adulta cuidadora los revise y tenga listos antes de mediar con las niñas y los niños. </w:t>
      </w:r>
    </w:p>
    <w:p w:rsidR="00000000" w:rsidDel="00000000" w:rsidP="00000000" w:rsidRDefault="00000000" w:rsidRPr="00000000" w14:paraId="0000008C">
      <w:pPr>
        <w:keepNext w:val="1"/>
        <w:keepLines w:val="0"/>
        <w:pageBreakBefore w:val="0"/>
        <w:widowControl w:val="1"/>
        <w:pBdr>
          <w:top w:space="0" w:sz="0" w:val="nil"/>
          <w:left w:space="0" w:sz="0" w:val="nil"/>
          <w:bottom w:space="0" w:sz="0" w:val="nil"/>
          <w:right w:space="0" w:sz="0" w:val="nil"/>
          <w:between w:space="0" w:sz="0" w:val="nil"/>
        </w:pBdr>
        <w:shd w:fill="auto" w:val="clear"/>
        <w:spacing w:after="240" w:before="240" w:line="240" w:lineRule="auto"/>
        <w:ind w:left="0" w:right="0" w:firstLine="0"/>
        <w:jc w:val="left"/>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3/ Enlace Web a recursos de apoyo digitales</w:t>
      </w:r>
    </w:p>
    <w:tbl>
      <w:tblPr>
        <w:tblStyle w:val="Table3"/>
        <w:tblW w:w="1299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600"/>
      </w:tblPr>
      <w:tblGrid>
        <w:gridCol w:w="12994"/>
        <w:tblGridChange w:id="0">
          <w:tblGrid>
            <w:gridCol w:w="12994"/>
          </w:tblGrid>
        </w:tblGridChange>
      </w:tblGrid>
      <w:tr>
        <w:trPr>
          <w:cantSplit w:val="0"/>
          <w:trHeight w:val="440" w:hRule="atLeast"/>
          <w:tblHeader w:val="1"/>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8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Enlace Web a recursos de apoyo digitales</w:t>
            </w:r>
          </w:p>
        </w:tc>
      </w:tr>
      <w:tr>
        <w:trPr>
          <w:cantSplit w:val="0"/>
          <w:trHeight w:val="684"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8E">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Cuento “Corina y los espumarajos” y su guía de lectura</w:t>
            </w:r>
          </w:p>
          <w:p w:rsidR="00000000" w:rsidDel="00000000" w:rsidP="00000000" w:rsidRDefault="00000000" w:rsidRPr="00000000" w14:paraId="0000008F">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highlight w:val="yellow"/>
                <w:u w:val="none"/>
                <w:vertAlign w:val="baseline"/>
              </w:rPr>
            </w:pPr>
            <w:bookmarkStart w:colFirst="0" w:colLast="0" w:name="_heading=h.chgvmnim6cf" w:id="11"/>
            <w:bookmarkEnd w:id="11"/>
            <w:hyperlink r:id="rId8">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www.paniamor.org</w:t>
              </w:r>
            </w:hyperlink>
            <w:r w:rsidDel="00000000" w:rsidR="00000000" w:rsidRPr="00000000">
              <w:rPr>
                <w:rtl w:val="0"/>
              </w:rPr>
            </w:r>
          </w:p>
        </w:tc>
      </w:tr>
      <w:tr>
        <w:trPr>
          <w:cantSplit w:val="0"/>
          <w:trHeight w:val="66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9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Enlace a vídeo con trabalenguas</w:t>
            </w:r>
            <w:r w:rsidDel="00000000" w:rsidR="00000000" w:rsidRPr="00000000">
              <w:rPr>
                <w:rtl w:val="0"/>
              </w:rPr>
            </w:r>
          </w:p>
          <w:p w:rsidR="00000000" w:rsidDel="00000000" w:rsidP="00000000" w:rsidRDefault="00000000" w:rsidRPr="00000000" w14:paraId="0000009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ff"/>
                <w:sz w:val="24"/>
                <w:szCs w:val="24"/>
                <w:u w:val="single"/>
                <w:shd w:fill="auto" w:val="clear"/>
                <w:vertAlign w:val="baseline"/>
              </w:rPr>
            </w:pPr>
            <w:hyperlink r:id="rId9">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https://www.youtube.com/watch?v=0BkCRSBXUlM</w:t>
              </w:r>
            </w:hyperlink>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 </w:t>
            </w:r>
          </w:p>
        </w:tc>
      </w:tr>
      <w:tr>
        <w:trPr>
          <w:cantSplit w:val="0"/>
          <w:trHeight w:val="66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9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Video “Nueve ingredientes para hacer una película”</w:t>
            </w:r>
            <w:r w:rsidDel="00000000" w:rsidR="00000000" w:rsidRPr="00000000">
              <w:rPr>
                <w:rtl w:val="0"/>
              </w:rPr>
            </w:r>
          </w:p>
          <w:p w:rsidR="00000000" w:rsidDel="00000000" w:rsidP="00000000" w:rsidRDefault="00000000" w:rsidRPr="00000000" w14:paraId="0000009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10">
              <w:r w:rsidDel="00000000" w:rsidR="00000000" w:rsidRPr="00000000">
                <w:rPr>
                  <w:rFonts w:ascii="Arial" w:cs="Arial" w:eastAsia="Arial" w:hAnsi="Arial"/>
                  <w:b w:val="0"/>
                  <w:i w:val="0"/>
                  <w:smallCaps w:val="0"/>
                  <w:strike w:val="0"/>
                  <w:color w:val="1155cc"/>
                  <w:sz w:val="24"/>
                  <w:szCs w:val="24"/>
                  <w:u w:val="single"/>
                  <w:shd w:fill="auto" w:val="clear"/>
                  <w:vertAlign w:val="baseline"/>
                  <w:rtl w:val="0"/>
                </w:rPr>
                <w:t xml:space="preserve">https://www.youtube.com/watch?v=DTsxZz3Aarg</w:t>
              </w:r>
            </w:hyperlink>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tc>
      </w:tr>
      <w:tr>
        <w:trPr>
          <w:cantSplit w:val="0"/>
          <w:trHeight w:val="66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94">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Video “Pocoyó en el Cine”</w:t>
            </w:r>
            <w:r w:rsidDel="00000000" w:rsidR="00000000" w:rsidRPr="00000000">
              <w:rPr>
                <w:rtl w:val="0"/>
              </w:rPr>
            </w:r>
          </w:p>
          <w:p w:rsidR="00000000" w:rsidDel="00000000" w:rsidP="00000000" w:rsidRDefault="00000000" w:rsidRPr="00000000" w14:paraId="00000095">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11">
              <w:r w:rsidDel="00000000" w:rsidR="00000000" w:rsidRPr="00000000">
                <w:rPr>
                  <w:rFonts w:ascii="Arial" w:cs="Arial" w:eastAsia="Arial" w:hAnsi="Arial"/>
                  <w:b w:val="0"/>
                  <w:i w:val="0"/>
                  <w:smallCaps w:val="0"/>
                  <w:strike w:val="0"/>
                  <w:color w:val="1155cc"/>
                  <w:sz w:val="24"/>
                  <w:szCs w:val="24"/>
                  <w:u w:val="single"/>
                  <w:shd w:fill="auto" w:val="clear"/>
                  <w:vertAlign w:val="baseline"/>
                  <w:rtl w:val="0"/>
                </w:rPr>
                <w:t xml:space="preserve">https://www.youtube.com/watch?v=X2cuXVGsEJ4</w:t>
              </w:r>
            </w:hyperlink>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tc>
      </w:tr>
      <w:tr>
        <w:trPr>
          <w:cantSplit w:val="0"/>
          <w:trHeight w:val="66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96">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Video “¿Cómo nació el cine?”**</w:t>
            </w:r>
          </w:p>
          <w:p w:rsidR="00000000" w:rsidDel="00000000" w:rsidP="00000000" w:rsidRDefault="00000000" w:rsidRPr="00000000" w14:paraId="00000097">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12">
              <w:r w:rsidDel="00000000" w:rsidR="00000000" w:rsidRPr="00000000">
                <w:rPr>
                  <w:rFonts w:ascii="Arial" w:cs="Arial" w:eastAsia="Arial" w:hAnsi="Arial"/>
                  <w:b w:val="0"/>
                  <w:i w:val="0"/>
                  <w:smallCaps w:val="0"/>
                  <w:strike w:val="0"/>
                  <w:color w:val="1155cc"/>
                  <w:sz w:val="24"/>
                  <w:szCs w:val="24"/>
                  <w:u w:val="single"/>
                  <w:shd w:fill="auto" w:val="clear"/>
                  <w:vertAlign w:val="baseline"/>
                  <w:rtl w:val="0"/>
                </w:rPr>
                <w:t xml:space="preserve">https://www.youtube.com/watch?v=wCaRmjBxCpg</w:t>
              </w:r>
            </w:hyperlink>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tc>
      </w:tr>
      <w:tr>
        <w:trPr>
          <w:cantSplit w:val="0"/>
          <w:trHeight w:val="66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98">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Funciones ejecutivas del cerebro imprescindibles para el éxito**</w:t>
            </w:r>
          </w:p>
          <w:p w:rsidR="00000000" w:rsidDel="00000000" w:rsidP="00000000" w:rsidRDefault="00000000" w:rsidRPr="00000000" w14:paraId="00000099">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hyperlink r:id="rId13">
              <w:r w:rsidDel="00000000" w:rsidR="00000000" w:rsidRPr="00000000">
                <w:rPr>
                  <w:rFonts w:ascii="Arial" w:cs="Arial" w:eastAsia="Arial" w:hAnsi="Arial"/>
                  <w:b w:val="0"/>
                  <w:i w:val="0"/>
                  <w:smallCaps w:val="0"/>
                  <w:strike w:val="0"/>
                  <w:color w:val="0563c1"/>
                  <w:sz w:val="24"/>
                  <w:szCs w:val="24"/>
                  <w:u w:val="single"/>
                  <w:shd w:fill="auto" w:val="clear"/>
                  <w:vertAlign w:val="baseline"/>
                  <w:rtl w:val="0"/>
                </w:rPr>
                <w:t xml:space="preserve">https://www.youtube.com/watch?v=87W7RY4nzjE</w:t>
              </w:r>
            </w:hyperlink>
            <w:r w:rsidDel="00000000" w:rsidR="00000000" w:rsidRPr="00000000">
              <w:rPr>
                <w:rtl w:val="0"/>
              </w:rPr>
            </w:r>
          </w:p>
        </w:tc>
      </w:tr>
      <w:tr>
        <w:trPr>
          <w:cantSplit w:val="0"/>
          <w:trHeight w:val="66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9A">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Roboto" w:cs="Roboto" w:eastAsia="Roboto" w:hAnsi="Roboto"/>
                <w:b w:val="0"/>
                <w:i w:val="0"/>
                <w:smallCaps w:val="0"/>
                <w:strike w:val="0"/>
                <w:color w:val="0f0f0f"/>
                <w:sz w:val="46"/>
                <w:szCs w:val="4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¿Qué pasa cuando tu cerebro presta atención?**</w:t>
            </w:r>
            <w:r w:rsidDel="00000000" w:rsidR="00000000" w:rsidRPr="00000000">
              <w:rPr>
                <w:rtl w:val="0"/>
              </w:rPr>
            </w:r>
          </w:p>
          <w:p w:rsidR="00000000" w:rsidDel="00000000" w:rsidP="00000000" w:rsidRDefault="00000000" w:rsidRPr="00000000" w14:paraId="0000009B">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14">
              <w:r w:rsidDel="00000000" w:rsidR="00000000" w:rsidRPr="00000000">
                <w:rPr>
                  <w:rFonts w:ascii="Arial" w:cs="Arial" w:eastAsia="Arial" w:hAnsi="Arial"/>
                  <w:b w:val="0"/>
                  <w:i w:val="0"/>
                  <w:smallCaps w:val="0"/>
                  <w:strike w:val="0"/>
                  <w:color w:val="1155cc"/>
                  <w:sz w:val="24"/>
                  <w:szCs w:val="24"/>
                  <w:u w:val="single"/>
                  <w:shd w:fill="auto" w:val="clear"/>
                  <w:vertAlign w:val="baseline"/>
                  <w:rtl w:val="0"/>
                </w:rPr>
                <w:t xml:space="preserve">https://www.youtube.com/watch?v=qKJv4S5peJQ</w:t>
              </w:r>
            </w:hyperlink>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tc>
      </w:tr>
      <w:tr>
        <w:trPr>
          <w:cantSplit w:val="0"/>
          <w:trHeight w:val="66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9C">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bookmarkStart w:colFirst="0" w:colLast="0" w:name="_heading=h.mqniljsjj2im" w:id="12"/>
            <w:bookmarkEnd w:id="12"/>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El aula, un refugio para la atención.**</w:t>
            </w:r>
          </w:p>
          <w:p w:rsidR="00000000" w:rsidDel="00000000" w:rsidP="00000000" w:rsidRDefault="00000000" w:rsidRPr="00000000" w14:paraId="0000009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15">
              <w:r w:rsidDel="00000000" w:rsidR="00000000" w:rsidRPr="00000000">
                <w:rPr>
                  <w:rFonts w:ascii="Arial" w:cs="Arial" w:eastAsia="Arial" w:hAnsi="Arial"/>
                  <w:b w:val="0"/>
                  <w:i w:val="0"/>
                  <w:smallCaps w:val="0"/>
                  <w:strike w:val="0"/>
                  <w:color w:val="1155cc"/>
                  <w:sz w:val="24"/>
                  <w:szCs w:val="24"/>
                  <w:u w:val="single"/>
                  <w:shd w:fill="auto" w:val="clear"/>
                  <w:vertAlign w:val="baseline"/>
                  <w:rtl w:val="0"/>
                </w:rPr>
                <w:t xml:space="preserve">https://www.youtube.com/watch?v=MMb-pEWn6iU</w:t>
              </w:r>
            </w:hyperlink>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tc>
      </w:tr>
      <w:tr>
        <w:trPr>
          <w:cantSplit w:val="0"/>
          <w:trHeight w:val="66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9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Funciones ejecutivas: ¿por qué son habilidades para la vida? **</w:t>
            </w:r>
          </w:p>
          <w:p w:rsidR="00000000" w:rsidDel="00000000" w:rsidP="00000000" w:rsidRDefault="00000000" w:rsidRPr="00000000" w14:paraId="0000009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16">
              <w:r w:rsidDel="00000000" w:rsidR="00000000" w:rsidRPr="00000000">
                <w:rPr>
                  <w:rFonts w:ascii="Arial" w:cs="Arial" w:eastAsia="Arial" w:hAnsi="Arial"/>
                  <w:b w:val="0"/>
                  <w:i w:val="0"/>
                  <w:smallCaps w:val="0"/>
                  <w:strike w:val="0"/>
                  <w:color w:val="1155cc"/>
                  <w:sz w:val="24"/>
                  <w:szCs w:val="24"/>
                  <w:u w:val="single"/>
                  <w:shd w:fill="auto" w:val="clear"/>
                  <w:vertAlign w:val="baseline"/>
                  <w:rtl w:val="0"/>
                </w:rPr>
                <w:t xml:space="preserve">https://www.youtube.com/watch?v=arWn8AmjWW8</w:t>
              </w:r>
            </w:hyperlink>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tc>
      </w:tr>
    </w:tbl>
    <w:p w:rsidR="00000000" w:rsidDel="00000000" w:rsidP="00000000" w:rsidRDefault="00000000" w:rsidRPr="00000000" w14:paraId="000000A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highlight w:val="yellow"/>
          <w:u w:val="none"/>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**recursos para docentes y familias</w:t>
      </w:r>
      <w:r w:rsidDel="00000000" w:rsidR="00000000" w:rsidRPr="00000000">
        <w:br w:type="page"/>
      </w:r>
      <w:r w:rsidDel="00000000" w:rsidR="00000000" w:rsidRPr="00000000">
        <w:rPr>
          <w:rtl w:val="0"/>
        </w:rPr>
      </w:r>
    </w:p>
    <w:p w:rsidR="00000000" w:rsidDel="00000000" w:rsidP="00000000" w:rsidRDefault="00000000" w:rsidRPr="00000000" w14:paraId="000000A1">
      <w:pPr>
        <w:pStyle w:val="Heading1"/>
        <w:numPr>
          <w:ilvl w:val="0"/>
          <w:numId w:val="7"/>
        </w:numPr>
        <w:ind w:left="360" w:hanging="360"/>
        <w:rPr/>
      </w:pPr>
      <w:bookmarkStart w:colFirst="0" w:colLast="0" w:name="_heading=h.17dp8vu" w:id="13"/>
      <w:bookmarkEnd w:id="13"/>
      <w:r w:rsidDel="00000000" w:rsidR="00000000" w:rsidRPr="00000000">
        <w:rPr>
          <w:rtl w:val="0"/>
        </w:rPr>
        <w:t xml:space="preserve">Planeamiento Didáctico</w:t>
      </w:r>
    </w:p>
    <w:p w:rsidR="00000000" w:rsidDel="00000000" w:rsidP="00000000" w:rsidRDefault="00000000" w:rsidRPr="00000000" w14:paraId="000000A2">
      <w:pPr>
        <w:pStyle w:val="Heading1"/>
        <w:spacing w:after="40" w:before="40" w:lineRule="auto"/>
        <w:jc w:val="center"/>
        <w:rPr>
          <w:sz w:val="28"/>
          <w:szCs w:val="28"/>
        </w:rPr>
      </w:pPr>
      <w:r w:rsidDel="00000000" w:rsidR="00000000" w:rsidRPr="00000000">
        <w:rPr>
          <w:sz w:val="28"/>
          <w:szCs w:val="28"/>
          <w:rtl w:val="0"/>
        </w:rPr>
        <w:t xml:space="preserve">Planeamiento didáctico 2024</w:t>
      </w:r>
    </w:p>
    <w:p w:rsidR="00000000" w:rsidDel="00000000" w:rsidP="00000000" w:rsidRDefault="00000000" w:rsidRPr="00000000" w14:paraId="000000A3">
      <w:pPr>
        <w:pStyle w:val="Heading1"/>
        <w:spacing w:after="40" w:before="40" w:lineRule="auto"/>
        <w:jc w:val="center"/>
        <w:rPr>
          <w:sz w:val="28"/>
          <w:szCs w:val="28"/>
        </w:rPr>
      </w:pPr>
      <w:bookmarkStart w:colFirst="0" w:colLast="0" w:name="_heading=h.qomvpyidursu" w:id="14"/>
      <w:bookmarkEnd w:id="14"/>
      <w:r w:rsidDel="00000000" w:rsidR="00000000" w:rsidRPr="00000000">
        <w:rPr>
          <w:sz w:val="28"/>
          <w:szCs w:val="28"/>
          <w:rtl w:val="0"/>
        </w:rPr>
        <w:t xml:space="preserve">Nivel de Educación Preescolar</w:t>
      </w:r>
    </w:p>
    <w:p w:rsidR="00000000" w:rsidDel="00000000" w:rsidP="00000000" w:rsidRDefault="00000000" w:rsidRPr="00000000" w14:paraId="000000A4">
      <w:pPr>
        <w:pStyle w:val="Heading2"/>
        <w:spacing w:after="40" w:before="40" w:lineRule="auto"/>
        <w:rPr>
          <w:sz w:val="28"/>
          <w:szCs w:val="28"/>
        </w:rPr>
      </w:pPr>
      <w:bookmarkStart w:colFirst="0" w:colLast="0" w:name="_heading=h.4fcm2ytn3gkm" w:id="15"/>
      <w:bookmarkEnd w:id="15"/>
      <w:r w:rsidDel="00000000" w:rsidR="00000000" w:rsidRPr="00000000">
        <w:rPr>
          <w:sz w:val="28"/>
          <w:szCs w:val="28"/>
          <w:rtl w:val="0"/>
        </w:rPr>
        <w:t xml:space="preserve">Aspectos administrativos</w:t>
      </w:r>
    </w:p>
    <w:p w:rsidR="00000000" w:rsidDel="00000000" w:rsidP="00000000" w:rsidRDefault="00000000" w:rsidRPr="00000000" w14:paraId="000000A5">
      <w:pPr>
        <w:spacing w:after="40" w:before="40" w:line="360" w:lineRule="auto"/>
        <w:rPr>
          <w:rFonts w:ascii="Arial" w:cs="Arial" w:eastAsia="Arial" w:hAnsi="Arial"/>
        </w:rPr>
      </w:pPr>
      <w:r w:rsidDel="00000000" w:rsidR="00000000" w:rsidRPr="00000000">
        <w:rPr>
          <w:rFonts w:ascii="Arial" w:cs="Arial" w:eastAsia="Arial" w:hAnsi="Arial"/>
          <w:rtl w:val="0"/>
        </w:rPr>
        <w:t xml:space="preserve">Dirección Regional de Educación:</w:t>
      </w:r>
    </w:p>
    <w:p w:rsidR="00000000" w:rsidDel="00000000" w:rsidP="00000000" w:rsidRDefault="00000000" w:rsidRPr="00000000" w14:paraId="000000A6">
      <w:pPr>
        <w:spacing w:after="40" w:before="40" w:line="360" w:lineRule="auto"/>
        <w:rPr>
          <w:rFonts w:ascii="Arial" w:cs="Arial" w:eastAsia="Arial" w:hAnsi="Arial"/>
        </w:rPr>
      </w:pPr>
      <w:r w:rsidDel="00000000" w:rsidR="00000000" w:rsidRPr="00000000">
        <w:rPr>
          <w:rFonts w:ascii="Arial" w:cs="Arial" w:eastAsia="Arial" w:hAnsi="Arial"/>
          <w:rtl w:val="0"/>
        </w:rPr>
        <w:t xml:space="preserve">Nombre y apellidos del o la docente:</w:t>
      </w:r>
    </w:p>
    <w:p w:rsidR="00000000" w:rsidDel="00000000" w:rsidP="00000000" w:rsidRDefault="00000000" w:rsidRPr="00000000" w14:paraId="000000A7">
      <w:pPr>
        <w:spacing w:after="40" w:before="40" w:line="360" w:lineRule="auto"/>
        <w:rPr>
          <w:rFonts w:ascii="Arial" w:cs="Arial" w:eastAsia="Arial" w:hAnsi="Arial"/>
        </w:rPr>
      </w:pPr>
      <w:r w:rsidDel="00000000" w:rsidR="00000000" w:rsidRPr="00000000">
        <w:rPr>
          <w:rFonts w:ascii="Arial" w:cs="Arial" w:eastAsia="Arial" w:hAnsi="Arial"/>
          <w:rtl w:val="0"/>
        </w:rPr>
        <w:t xml:space="preserve">Centro educativo:</w:t>
      </w:r>
    </w:p>
    <w:p w:rsidR="00000000" w:rsidDel="00000000" w:rsidP="00000000" w:rsidRDefault="00000000" w:rsidRPr="00000000" w14:paraId="000000A8">
      <w:pPr>
        <w:spacing w:after="40" w:before="40" w:line="360" w:lineRule="auto"/>
        <w:rPr>
          <w:rFonts w:ascii="Arial" w:cs="Arial" w:eastAsia="Arial" w:hAnsi="Arial"/>
        </w:rPr>
      </w:pPr>
      <w:r w:rsidDel="00000000" w:rsidR="00000000" w:rsidRPr="00000000">
        <w:rPr>
          <w:rFonts w:ascii="Arial" w:cs="Arial" w:eastAsia="Arial" w:hAnsi="Arial"/>
          <w:rtl w:val="0"/>
        </w:rPr>
        <w:t xml:space="preserve">Curso lectivo: indique solo el año.</w:t>
      </w:r>
    </w:p>
    <w:p w:rsidR="00000000" w:rsidDel="00000000" w:rsidP="00000000" w:rsidRDefault="00000000" w:rsidRPr="00000000" w14:paraId="000000A9">
      <w:pPr>
        <w:spacing w:after="40" w:before="40" w:line="360" w:lineRule="auto"/>
        <w:rPr>
          <w:rFonts w:ascii="Arial" w:cs="Arial" w:eastAsia="Arial" w:hAnsi="Arial"/>
        </w:rPr>
      </w:pPr>
      <w:r w:rsidDel="00000000" w:rsidR="00000000" w:rsidRPr="00000000">
        <w:rPr>
          <w:rFonts w:ascii="Arial" w:cs="Arial" w:eastAsia="Arial" w:hAnsi="Arial"/>
          <w:rtl w:val="0"/>
        </w:rPr>
        <w:t xml:space="preserve">Ciclo: indique solo el ciclo que le corresponde (Materno Infantil-Grupo Interactivo II o Ciclo de Transición).</w:t>
      </w:r>
    </w:p>
    <w:p w:rsidR="00000000" w:rsidDel="00000000" w:rsidP="00000000" w:rsidRDefault="00000000" w:rsidRPr="00000000" w14:paraId="000000AA">
      <w:pPr>
        <w:spacing w:after="40" w:before="40" w:line="360" w:lineRule="auto"/>
        <w:rPr>
          <w:rFonts w:ascii="Arial" w:cs="Arial" w:eastAsia="Arial" w:hAnsi="Arial"/>
        </w:rPr>
      </w:pPr>
      <w:r w:rsidDel="00000000" w:rsidR="00000000" w:rsidRPr="00000000">
        <w:rPr>
          <w:rFonts w:ascii="Arial" w:cs="Arial" w:eastAsia="Arial" w:hAnsi="Arial"/>
          <w:rtl w:val="0"/>
        </w:rPr>
        <w:t xml:space="preserve">Periodicidad: (indique solo el trimestre que corresponde: Diagnóstico, I Trimestre, II Trimestre, III Trimestre).</w:t>
      </w:r>
    </w:p>
    <w:p w:rsidR="00000000" w:rsidDel="00000000" w:rsidP="00000000" w:rsidRDefault="00000000" w:rsidRPr="00000000" w14:paraId="000000AB">
      <w:pPr>
        <w:spacing w:after="40" w:before="40" w:line="360" w:lineRule="auto"/>
        <w:rPr>
          <w:rFonts w:ascii="Arial" w:cs="Arial" w:eastAsia="Arial" w:hAnsi="Arial"/>
        </w:rPr>
      </w:pPr>
      <w:r w:rsidDel="00000000" w:rsidR="00000000" w:rsidRPr="00000000">
        <w:rPr>
          <w:rFonts w:ascii="Arial" w:cs="Arial" w:eastAsia="Arial" w:hAnsi="Arial"/>
          <w:rtl w:val="0"/>
        </w:rPr>
        <w:t xml:space="preserve">Modalidad: indique sólo la modalidad que le corresponde: Heterogéneo. Servicio educativo MEP en centros de cuido y desarrollo infantil. Servicios educativos amparados bajo el decreto 42165-MEP(acreditados). Inglés inmersivo. Francés inmersivo.</w:t>
      </w:r>
    </w:p>
    <w:p w:rsidR="00000000" w:rsidDel="00000000" w:rsidP="00000000" w:rsidRDefault="00000000" w:rsidRPr="00000000" w14:paraId="000000AC">
      <w:pPr>
        <w:pStyle w:val="Heading2"/>
        <w:spacing w:after="40" w:before="40" w:lineRule="auto"/>
        <w:rPr>
          <w:sz w:val="28"/>
          <w:szCs w:val="28"/>
        </w:rPr>
      </w:pPr>
      <w:bookmarkStart w:colFirst="0" w:colLast="0" w:name="_heading=h.ihdyb5kvldi8" w:id="16"/>
      <w:bookmarkEnd w:id="16"/>
      <w:r w:rsidDel="00000000" w:rsidR="00000000" w:rsidRPr="00000000">
        <w:rPr>
          <w:sz w:val="28"/>
          <w:szCs w:val="28"/>
          <w:rtl w:val="0"/>
        </w:rPr>
        <w:t xml:space="preserve">Competencia general (marque con una equis la competencia con la que está trabajando):</w:t>
      </w:r>
    </w:p>
    <w:p w:rsidR="00000000" w:rsidDel="00000000" w:rsidP="00000000" w:rsidRDefault="00000000" w:rsidRPr="00000000" w14:paraId="000000AD">
      <w:pPr>
        <w:spacing w:after="160" w:line="259" w:lineRule="auto"/>
        <w:rPr>
          <w:rFonts w:ascii="Arial" w:cs="Arial" w:eastAsia="Arial" w:hAnsi="Arial"/>
        </w:rPr>
      </w:pPr>
      <w:r w:rsidDel="00000000" w:rsidR="00000000" w:rsidRPr="00000000">
        <w:rPr>
          <w:rFonts w:ascii="Arial" w:cs="Arial" w:eastAsia="Arial" w:hAnsi="Arial"/>
          <w:rtl w:val="0"/>
        </w:rPr>
        <w:t xml:space="preserve">Ciudadanía responsable y solidaria (   )</w:t>
      </w:r>
    </w:p>
    <w:p w:rsidR="00000000" w:rsidDel="00000000" w:rsidP="00000000" w:rsidRDefault="00000000" w:rsidRPr="00000000" w14:paraId="000000AE">
      <w:pPr>
        <w:spacing w:after="160" w:line="259" w:lineRule="auto"/>
        <w:rPr>
          <w:rFonts w:ascii="Arial" w:cs="Arial" w:eastAsia="Arial" w:hAnsi="Arial"/>
        </w:rPr>
      </w:pPr>
      <w:r w:rsidDel="00000000" w:rsidR="00000000" w:rsidRPr="00000000">
        <w:rPr>
          <w:rFonts w:ascii="Arial" w:cs="Arial" w:eastAsia="Arial" w:hAnsi="Arial"/>
          <w:rtl w:val="0"/>
        </w:rPr>
        <w:t xml:space="preserve">Competencias para la vida (   )</w:t>
      </w:r>
    </w:p>
    <w:p w:rsidR="00000000" w:rsidDel="00000000" w:rsidP="00000000" w:rsidRDefault="00000000" w:rsidRPr="00000000" w14:paraId="000000AF">
      <w:pPr>
        <w:rPr>
          <w:rFonts w:ascii="Arial" w:cs="Arial" w:eastAsia="Arial" w:hAnsi="Arial"/>
          <w:b w:val="1"/>
          <w:color w:val="000000"/>
        </w:rPr>
      </w:pPr>
      <w:r w:rsidDel="00000000" w:rsidR="00000000" w:rsidRPr="00000000">
        <w:rPr>
          <w:rFonts w:ascii="Arial" w:cs="Arial" w:eastAsia="Arial" w:hAnsi="Arial"/>
          <w:rtl w:val="0"/>
        </w:rPr>
        <w:t xml:space="preserve">Competencias para la empleabilidad digna (   )</w:t>
      </w:r>
      <w:r w:rsidDel="00000000" w:rsidR="00000000" w:rsidRPr="00000000">
        <w:br w:type="page"/>
      </w:r>
      <w:r w:rsidDel="00000000" w:rsidR="00000000" w:rsidRPr="00000000">
        <w:rPr>
          <w:rtl w:val="0"/>
        </w:rPr>
      </w:r>
    </w:p>
    <w:p w:rsidR="00000000" w:rsidDel="00000000" w:rsidP="00000000" w:rsidRDefault="00000000" w:rsidRPr="00000000" w14:paraId="000000B0">
      <w:pPr>
        <w:pStyle w:val="Heading2"/>
        <w:tabs>
          <w:tab w:val="left" w:leader="none" w:pos="426"/>
          <w:tab w:val="left" w:leader="none" w:pos="426"/>
        </w:tabs>
        <w:rPr/>
      </w:pPr>
      <w:bookmarkStart w:colFirst="0" w:colLast="0" w:name="_heading=h.44sinio" w:id="17"/>
      <w:bookmarkEnd w:id="17"/>
      <w:r w:rsidDel="00000000" w:rsidR="00000000" w:rsidRPr="00000000">
        <w:rPr>
          <w:rtl w:val="0"/>
        </w:rPr>
        <w:t xml:space="preserve">Sección I. Habilidades en el marco de la política curricular</w:t>
      </w:r>
    </w:p>
    <w:p w:rsidR="00000000" w:rsidDel="00000000" w:rsidP="00000000" w:rsidRDefault="00000000" w:rsidRPr="00000000" w14:paraId="000000B1">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Dimensión: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Maneras de pensar.</w:t>
      </w:r>
    </w:p>
    <w:p w:rsidR="00000000" w:rsidDel="00000000" w:rsidP="00000000" w:rsidRDefault="00000000" w:rsidRPr="00000000" w14:paraId="000000B2">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Habilidad:</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Aprender a aprender.</w:t>
      </w:r>
      <w:r w:rsidDel="00000000" w:rsidR="00000000" w:rsidRPr="00000000">
        <w:rPr>
          <w:rtl w:val="0"/>
        </w:rPr>
      </w:r>
    </w:p>
    <w:p w:rsidR="00000000" w:rsidDel="00000000" w:rsidP="00000000" w:rsidRDefault="00000000" w:rsidRPr="00000000" w14:paraId="000000B3">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Resolución de problemas capacidad de conocer, organizar y auto-regular el propio proceso de aprendizaje.</w:t>
      </w:r>
    </w:p>
    <w:p w:rsidR="00000000" w:rsidDel="00000000" w:rsidP="00000000" w:rsidRDefault="00000000" w:rsidRPr="00000000" w14:paraId="000000B4">
      <w:pPr>
        <w:keepNext w:val="1"/>
        <w:keepLines w:val="0"/>
        <w:pageBreakBefore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0"/>
          <w:i w:val="0"/>
          <w:smallCaps w:val="0"/>
          <w:strike w:val="0"/>
          <w:color w:val="44546a"/>
          <w:sz w:val="24"/>
          <w:szCs w:val="24"/>
          <w:u w:val="none"/>
          <w:shd w:fill="auto" w:val="clear"/>
          <w:vertAlign w:val="baseline"/>
        </w:rPr>
      </w:pPr>
      <w:r w:rsidDel="00000000" w:rsidR="00000000" w:rsidRPr="00000000">
        <w:rPr>
          <w:rFonts w:ascii="Arial" w:cs="Arial" w:eastAsia="Arial" w:hAnsi="Arial"/>
          <w:b w:val="0"/>
          <w:i w:val="0"/>
          <w:smallCaps w:val="0"/>
          <w:strike w:val="0"/>
          <w:color w:val="44546a"/>
          <w:sz w:val="24"/>
          <w:szCs w:val="24"/>
          <w:u w:val="none"/>
          <w:shd w:fill="auto" w:val="clear"/>
          <w:vertAlign w:val="baseline"/>
          <w:rtl w:val="0"/>
        </w:rPr>
        <w:t xml:space="preserve">Tabla 1 / Habilidades en el marco de la política curricular</w:t>
      </w:r>
    </w:p>
    <w:tbl>
      <w:tblPr>
        <w:tblStyle w:val="Table4"/>
        <w:tblW w:w="13893.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893"/>
        <w:tblGridChange w:id="0">
          <w:tblGrid>
            <w:gridCol w:w="13893"/>
          </w:tblGrid>
        </w:tblGridChange>
      </w:tblGrid>
      <w:tr>
        <w:trPr>
          <w:cantSplit w:val="0"/>
          <w:tblHeader w:val="0"/>
        </w:trPr>
        <w:tc>
          <w:tcPr>
            <w:shd w:fill="ffffff" w:val="clear"/>
            <w:vAlign w:val="center"/>
          </w:tcPr>
          <w:p w:rsidR="00000000" w:rsidDel="00000000" w:rsidP="00000000" w:rsidRDefault="00000000" w:rsidRPr="00000000" w14:paraId="000000B5">
            <w:pPr>
              <w:keepNext w:val="0"/>
              <w:keepLines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Indicador (Pautas para el desarrollo de la habilidad)</w:t>
            </w:r>
          </w:p>
        </w:tc>
      </w:tr>
      <w:tr>
        <w:trPr>
          <w:cantSplit w:val="0"/>
          <w:trHeight w:val="1170" w:hRule="atLeast"/>
          <w:tblHeader w:val="0"/>
        </w:trPr>
        <w:tc>
          <w:tcPr>
            <w:shd w:fill="ffffff" w:val="clear"/>
            <w:vAlign w:val="center"/>
          </w:tcPr>
          <w:p w:rsidR="00000000" w:rsidDel="00000000" w:rsidP="00000000" w:rsidRDefault="00000000" w:rsidRPr="00000000" w14:paraId="000000B6">
            <w:pPr>
              <w:keepNext w:val="0"/>
              <w:keepLines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Planificación</w:t>
            </w:r>
          </w:p>
          <w:p w:rsidR="00000000" w:rsidDel="00000000" w:rsidP="00000000" w:rsidRDefault="00000000" w:rsidRPr="00000000" w14:paraId="000000B7">
            <w:pPr>
              <w:keepNext w:val="0"/>
              <w:keepLines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Planifica sus estrategias de aprendizaje desde el autoconocimiento y la naturaleza y contexto de las tareas por realizar.</w:t>
            </w:r>
          </w:p>
        </w:tc>
      </w:tr>
      <w:tr>
        <w:trPr>
          <w:cantSplit w:val="0"/>
          <w:trHeight w:val="1170" w:hRule="atLeast"/>
          <w:tblHeader w:val="0"/>
        </w:trPr>
        <w:tc>
          <w:tcPr>
            <w:shd w:fill="ffffff" w:val="clear"/>
            <w:vAlign w:val="center"/>
          </w:tcPr>
          <w:p w:rsidR="00000000" w:rsidDel="00000000" w:rsidP="00000000" w:rsidRDefault="00000000" w:rsidRPr="00000000" w14:paraId="000000B8">
            <w:pPr>
              <w:keepNext w:val="0"/>
              <w:keepLines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Autorregulación</w:t>
            </w:r>
          </w:p>
          <w:p w:rsidR="00000000" w:rsidDel="00000000" w:rsidP="00000000" w:rsidRDefault="00000000" w:rsidRPr="00000000" w14:paraId="000000B9">
            <w:pPr>
              <w:keepNext w:val="0"/>
              <w:keepLines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Desarrolla autonomía en las tareas que debe realizar para alcanzar los propósitos que se ha propuesto.</w:t>
            </w:r>
          </w:p>
        </w:tc>
      </w:tr>
      <w:tr>
        <w:trPr>
          <w:cantSplit w:val="0"/>
          <w:trHeight w:val="1170" w:hRule="atLeast"/>
          <w:tblHeader w:val="0"/>
        </w:trPr>
        <w:tc>
          <w:tcPr>
            <w:shd w:fill="ffffff" w:val="clear"/>
            <w:vAlign w:val="center"/>
          </w:tcPr>
          <w:p w:rsidR="00000000" w:rsidDel="00000000" w:rsidP="00000000" w:rsidRDefault="00000000" w:rsidRPr="00000000" w14:paraId="000000BA">
            <w:pPr>
              <w:keepNext w:val="0"/>
              <w:keepLines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Evaluación</w:t>
            </w:r>
          </w:p>
          <w:p w:rsidR="00000000" w:rsidDel="00000000" w:rsidP="00000000" w:rsidRDefault="00000000" w:rsidRPr="00000000" w14:paraId="000000BB">
            <w:pPr>
              <w:keepNext w:val="0"/>
              <w:keepLines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Determina que lo importante no es la respuesta correcta, sino aumentar la comprensión de algo paso a paso.</w:t>
            </w:r>
          </w:p>
        </w:tc>
      </w:tr>
    </w:tbl>
    <w:p w:rsidR="00000000" w:rsidDel="00000000" w:rsidP="00000000" w:rsidRDefault="00000000" w:rsidRPr="00000000" w14:paraId="000000BC">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br w:type="page"/>
      </w:r>
      <w:r w:rsidDel="00000000" w:rsidR="00000000" w:rsidRPr="00000000">
        <w:rPr>
          <w:rtl w:val="0"/>
        </w:rPr>
      </w:r>
    </w:p>
    <w:p w:rsidR="00000000" w:rsidDel="00000000" w:rsidP="00000000" w:rsidRDefault="00000000" w:rsidRPr="00000000" w14:paraId="000000BD">
      <w:pPr>
        <w:pStyle w:val="Heading2"/>
        <w:tabs>
          <w:tab w:val="left" w:leader="none" w:pos="426"/>
          <w:tab w:val="left" w:leader="none" w:pos="426"/>
        </w:tabs>
        <w:rPr/>
      </w:pPr>
      <w:bookmarkStart w:colFirst="0" w:colLast="0" w:name="_heading=h.1y810tw" w:id="18"/>
      <w:bookmarkEnd w:id="18"/>
      <w:r w:rsidDel="00000000" w:rsidR="00000000" w:rsidRPr="00000000">
        <w:rPr>
          <w:rtl w:val="0"/>
        </w:rPr>
        <w:t xml:space="preserve">Sección II. Aprendizajes esperados, indicadores de los aprendizajes esperados y estrategias de mediación</w:t>
      </w:r>
    </w:p>
    <w:p w:rsidR="00000000" w:rsidDel="00000000" w:rsidP="00000000" w:rsidRDefault="00000000" w:rsidRPr="00000000" w14:paraId="000000BE">
      <w:pPr>
        <w:keepNext w:val="1"/>
        <w:keepLines w:val="0"/>
        <w:pageBreakBefore w:val="0"/>
        <w:widowControl w:val="1"/>
        <w:pBdr>
          <w:top w:space="0" w:sz="0" w:val="nil"/>
          <w:left w:space="0" w:sz="0" w:val="nil"/>
          <w:bottom w:space="0" w:sz="0" w:val="nil"/>
          <w:right w:space="0" w:sz="0" w:val="nil"/>
          <w:between w:space="0" w:sz="0" w:val="nil"/>
        </w:pBdr>
        <w:shd w:fill="auto" w:val="clear"/>
        <w:spacing w:after="240" w:before="240" w:line="240" w:lineRule="auto"/>
        <w:ind w:left="0" w:right="0" w:firstLine="0"/>
        <w:jc w:val="left"/>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5/Aprendizajes esperados, indicadores y estrategias de mediación</w:t>
      </w:r>
    </w:p>
    <w:p w:rsidR="00000000" w:rsidDel="00000000" w:rsidP="00000000" w:rsidRDefault="00000000" w:rsidRPr="00000000" w14:paraId="000000BF">
      <w:pPr>
        <w:keepNext w:val="1"/>
        <w:keepLines w:val="0"/>
        <w:pageBreakBefore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0"/>
          <w:i w:val="0"/>
          <w:smallCaps w:val="0"/>
          <w:strike w:val="0"/>
          <w:color w:val="44546a"/>
          <w:sz w:val="24"/>
          <w:szCs w:val="24"/>
          <w:u w:val="none"/>
          <w:shd w:fill="auto" w:val="clear"/>
          <w:vertAlign w:val="baseline"/>
        </w:rPr>
      </w:pPr>
      <w:r w:rsidDel="00000000" w:rsidR="00000000" w:rsidRPr="00000000">
        <w:rPr>
          <w:rtl w:val="0"/>
        </w:rPr>
      </w:r>
    </w:p>
    <w:tbl>
      <w:tblPr>
        <w:tblStyle w:val="Table5"/>
        <w:tblW w:w="13001.999999999998"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334"/>
        <w:gridCol w:w="4334"/>
        <w:gridCol w:w="4334"/>
        <w:tblGridChange w:id="0">
          <w:tblGrid>
            <w:gridCol w:w="4334"/>
            <w:gridCol w:w="4334"/>
            <w:gridCol w:w="4334"/>
          </w:tblGrid>
        </w:tblGridChange>
      </w:tblGrid>
      <w:tr>
        <w:trPr>
          <w:cantSplit w:val="0"/>
          <w:tblHeader w:val="0"/>
        </w:trPr>
        <w:tc>
          <w:tcPr/>
          <w:p w:rsidR="00000000" w:rsidDel="00000000" w:rsidP="00000000" w:rsidRDefault="00000000" w:rsidRPr="00000000" w14:paraId="000000C0">
            <w:pPr>
              <w:keepNext w:val="0"/>
              <w:keepLines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Aprendizaje esperado</w:t>
            </w:r>
          </w:p>
          <w:p w:rsidR="00000000" w:rsidDel="00000000" w:rsidP="00000000" w:rsidRDefault="00000000" w:rsidRPr="00000000" w14:paraId="000000C1">
            <w:pPr>
              <w:keepNext w:val="0"/>
              <w:keepLines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(Componente del programa de estudio)</w:t>
            </w:r>
          </w:p>
        </w:tc>
        <w:tc>
          <w:tcPr/>
          <w:p w:rsidR="00000000" w:rsidDel="00000000" w:rsidP="00000000" w:rsidRDefault="00000000" w:rsidRPr="00000000" w14:paraId="000000C2">
            <w:pPr>
              <w:keepNext w:val="0"/>
              <w:keepLines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bookmarkStart w:colFirst="0" w:colLast="0" w:name="_heading=h.30j0zll" w:id="19"/>
            <w:bookmarkEnd w:id="19"/>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Indicador del aprendizaje esperado (aprendizaje esperado más la habilidad)</w:t>
            </w:r>
          </w:p>
        </w:tc>
        <w:tc>
          <w:tcPr/>
          <w:p w:rsidR="00000000" w:rsidDel="00000000" w:rsidP="00000000" w:rsidRDefault="00000000" w:rsidRPr="00000000" w14:paraId="000000C3">
            <w:pPr>
              <w:keepNext w:val="0"/>
              <w:keepLines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Estrategias de Mediación</w:t>
            </w:r>
          </w:p>
        </w:tc>
      </w:tr>
      <w:tr>
        <w:trPr>
          <w:cantSplit w:val="0"/>
          <w:tblHeader w:val="0"/>
        </w:trPr>
        <w:tc>
          <w:tcPr/>
          <w:p w:rsidR="00000000" w:rsidDel="00000000" w:rsidP="00000000" w:rsidRDefault="00000000" w:rsidRPr="00000000" w14:paraId="000000C4">
            <w:pPr>
              <w:keepNext w:val="0"/>
              <w:keepLines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Atención</w:t>
            </w:r>
          </w:p>
        </w:tc>
        <w:tc>
          <w:tcPr/>
          <w:p w:rsidR="00000000" w:rsidDel="00000000" w:rsidP="00000000" w:rsidRDefault="00000000" w:rsidRPr="00000000" w14:paraId="000000C5">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40" w:before="40" w:line="360" w:lineRule="auto"/>
              <w:ind w:left="305"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Adquiere, progresivamente, la capacidad de prestar mayor atención en las actividades cotidianas.</w:t>
            </w:r>
          </w:p>
          <w:p w:rsidR="00000000" w:rsidDel="00000000" w:rsidP="00000000" w:rsidRDefault="00000000" w:rsidRPr="00000000" w14:paraId="000000C6">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40" w:before="40" w:line="360" w:lineRule="auto"/>
              <w:ind w:left="305"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Comprende la importancia de prestar mayor atención, en las actividades cotidianas que realiza de manera autónoma.</w:t>
            </w:r>
          </w:p>
          <w:p w:rsidR="00000000" w:rsidDel="00000000" w:rsidP="00000000" w:rsidRDefault="00000000" w:rsidRPr="00000000" w14:paraId="000000C7">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40" w:before="40" w:line="360" w:lineRule="auto"/>
              <w:ind w:left="305"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Identifica paso a paso, los beneficios de prestar mayor atención, en las actividades que realiza.</w:t>
            </w:r>
          </w:p>
        </w:tc>
        <w:tc>
          <w:tcPr/>
          <w:p w:rsidR="00000000" w:rsidDel="00000000" w:rsidP="00000000" w:rsidRDefault="00000000" w:rsidRPr="00000000" w14:paraId="000000C8">
            <w:pPr>
              <w:keepNext w:val="0"/>
              <w:keepLines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Los niños y las niñas, según sus </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posibilidades</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desarrollan esta habilidad cuando:</w:t>
            </w:r>
          </w:p>
          <w:p w:rsidR="00000000" w:rsidDel="00000000" w:rsidP="00000000" w:rsidRDefault="00000000" w:rsidRPr="00000000" w14:paraId="000000C9">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Conversan en un</w:t>
            </w: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Círculo de diálogo</w:t>
            </w: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(ver Cápsula N°2)</w:t>
            </w: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sobre sus conocimientos y opiniones relacionadas con el tema de la “Atención” para posteriormente, experimentar cómo se siente prestar “Atención” a las sensaciones que surgen en sus cuerpos al interactuar con un material en específico como la arena (ver Anexo 1). </w:t>
            </w:r>
          </w:p>
          <w:p w:rsidR="00000000" w:rsidDel="00000000" w:rsidP="00000000" w:rsidRDefault="00000000" w:rsidRPr="00000000" w14:paraId="000000CA">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Planifican estrategias en las que utilizan su capacidad de poner “Atención”, para encontrar diferencias entre dos imágenes y varios escenarios presentados por la persona docente. Completan estas actividades con un juego de búsqueda de objetos dispersos en el aula que les lleva a proponer formas creativas de superar este reto con concentración (ver Anexo 1).</w:t>
            </w:r>
          </w:p>
          <w:p w:rsidR="00000000" w:rsidDel="00000000" w:rsidP="00000000" w:rsidRDefault="00000000" w:rsidRPr="00000000" w14:paraId="000000CB">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Experimentan cómo prestar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Atención</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a su mundo interno y a la información del mundo externo que les ofrecen sus sentidos les facilita este proceso. Para ello realizan un ejercicio de Presencia plena (ver Cápsula N°6) en el que se concentran en su respiración, las sensaciones corporales que experimentan y la información de su entorno (ver Observación 1).</w:t>
            </w:r>
          </w:p>
          <w:p w:rsidR="00000000" w:rsidDel="00000000" w:rsidP="00000000" w:rsidRDefault="00000000" w:rsidRPr="00000000" w14:paraId="000000CC">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Participan en un ejercicio de movimiento que les hace conscientes de que requieren prestar “</w:t>
            </w:r>
            <w:r w:rsidDel="00000000" w:rsidR="00000000" w:rsidRPr="00000000">
              <w:rPr>
                <w:rFonts w:ascii="Arial" w:cs="Arial" w:eastAsia="Arial" w:hAnsi="Arial"/>
                <w:rtl w:val="0"/>
              </w:rPr>
              <w:t xml:space="preserve">atención</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para divertirse. Para ello cada una/o inventa un movimiento o gesto al ritmo de la música y las demás personas lo repiten. Cuando se completa la primera ronda, tratan de recordar el movimiento de cada persona hasta volver a completar el círculo (ver Observación 2). </w:t>
            </w:r>
          </w:p>
          <w:p w:rsidR="00000000" w:rsidDel="00000000" w:rsidP="00000000" w:rsidRDefault="00000000" w:rsidRPr="00000000" w14:paraId="000000CD">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Planifican estrategias que les permiten progresivamente adquirir habilidades para desarrollar su “Atención” junto con sus compañeras y compañeros. Para ello arman rompecabezas aptos para su etapa de desarrollo, en parejas y por turnos. Una vez completan el rompecabezas, hacen nuevas parejas y buscan un rompecabezas diferente.</w:t>
            </w:r>
          </w:p>
          <w:p w:rsidR="00000000" w:rsidDel="00000000" w:rsidP="00000000" w:rsidRDefault="00000000" w:rsidRPr="00000000" w14:paraId="000000CE">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Entienden la importancia de prestar “Atención” a su mundo interno, por medio de un ejercicio de Presencia plena (ver Cápsula N°6) Reconocen cómo se están sintiendo en el momento presente. Comparten sus sentimientos con sus compañeras y compañeros. Seguidamente, realizan distintos movimientos y respiraciones con el fin de poner “Atención” a las sensaciones de sus cuerpos (ver Anexo 2). </w:t>
            </w:r>
          </w:p>
          <w:p w:rsidR="00000000" w:rsidDel="00000000" w:rsidP="00000000" w:rsidRDefault="00000000" w:rsidRPr="00000000" w14:paraId="000000CF">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Reflexionan sobre la importancia que tiene prestar “Atención” en actividades cotidianas al leer en grupo el cuento “Corina y los espumarajos” apoyándose de la cápsula de Lectura dialogada (ver Cápsula N°5) (ver Anexo 2).  </w:t>
            </w:r>
          </w:p>
          <w:p w:rsidR="00000000" w:rsidDel="00000000" w:rsidP="00000000" w:rsidRDefault="00000000" w:rsidRPr="00000000" w14:paraId="000000D0">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Ponen en práctica la “Atención” y comprenden su importancia para divertirse, al participar en el juego de las “Estatuas” en el cual bailan y se mueven por un espacio amplio hasta que la música para, en ese momento paran los movimientos y se convierten en estatuas, vuelven a moverse al continuar la música (ver Anexo 2). </w:t>
            </w:r>
          </w:p>
          <w:p w:rsidR="00000000" w:rsidDel="00000000" w:rsidP="00000000" w:rsidRDefault="00000000" w:rsidRPr="00000000" w14:paraId="000000D1">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Ponen en práctica su habilidad de “Atención” así como la competencia de autorregulación al jugar “teléfono chocho”. Al finalizar, participan en una Comunicación empática</w:t>
            </w: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(ver Cápsula N°1) en la que reflexionan sobre la importancia que tienen estas habilidades para sus vidas (ver Anexo 2). </w:t>
            </w:r>
          </w:p>
          <w:p w:rsidR="00000000" w:rsidDel="00000000" w:rsidP="00000000" w:rsidRDefault="00000000" w:rsidRPr="00000000" w14:paraId="000000D2">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Identifican las consecuencias de prestar “Atención” para lograr retos y juegos en una actividad grupal en la que utilizan varios trabalenguas de forma lúdica (ver Observación 3).</w:t>
            </w:r>
          </w:p>
          <w:p w:rsidR="00000000" w:rsidDel="00000000" w:rsidP="00000000" w:rsidRDefault="00000000" w:rsidRPr="00000000" w14:paraId="000000D3">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Ponen en práctica herramientas para autorregular su mundo interno lo cual les facilita prestar “Atención” al pintar un autorretrato con pinturas de dedos y utilizando un espejo que les permite centrarse en los detalles de sus caras. Al finalizar, organizan una exposición con todos los autorretratos y la comparten con personal del centro infantil, así como con sus familias (ver Observación 4). </w:t>
            </w:r>
          </w:p>
          <w:p w:rsidR="00000000" w:rsidDel="00000000" w:rsidP="00000000" w:rsidRDefault="00000000" w:rsidRPr="00000000" w14:paraId="000000D4">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Identifican como consecuencia de prestar “Atención” que les permite llevar a cabo retos; a la vez que practican su habilidad de autorregulación al resolver laberintos de diferente complejidad con ayuda de sus compañeras y compañeros. Se apoyan en la Rutina de pensamiento</w:t>
            </w: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(ver Cápsula N°4) “Ver, pensar y preguntarse” para generar estrategias y completar el laberinto (ver Observación 5). </w:t>
            </w:r>
          </w:p>
          <w:p w:rsidR="00000000" w:rsidDel="00000000" w:rsidP="00000000" w:rsidRDefault="00000000" w:rsidRPr="00000000" w14:paraId="000000D5">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Realizan la</w:t>
            </w: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Rutina de pensamiento</w:t>
            </w: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(ver Cápsula N°4) “Los 3 Por qué” para abordar en un Círculo de diálogo (ver Cápsula N°2) la importancia de prestar “Atención” para: ellas/os, las personas que les rodean y la comunidad en la que viven (ver Observación 6).</w:t>
            </w:r>
          </w:p>
          <w:p w:rsidR="00000000" w:rsidDel="00000000" w:rsidP="00000000" w:rsidRDefault="00000000" w:rsidRPr="00000000" w14:paraId="000000D6">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Utilizan su habilidad de prestar “Atención” y comprenden los beneficios que les aporta para lograr metas, aprender y divertirse al convertir con materiales de arte, cajas de cartón en carros, seguidamente con esos mismos carros, juegan a ordenarlos de tal manera que pueden sacarlos de un parqueo ficticio (ver Anexo 3). </w:t>
            </w:r>
          </w:p>
          <w:p w:rsidR="00000000" w:rsidDel="00000000" w:rsidP="00000000" w:rsidRDefault="00000000" w:rsidRPr="00000000" w14:paraId="000000D7">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Intercambian sus opiniones y puntos de vista en un Círculo de diálogo (ver Cápsula N°2) sobre el cine; posteriormente observan su película favorita e interpretan una de las escenas que más disfrutaron representando los distintos roles que intervienen y reflexionando los beneficios de prestar “Atención” para que cada rol logre su objetivo (ver Anexo 3). </w:t>
            </w:r>
          </w:p>
          <w:p w:rsidR="00000000" w:rsidDel="00000000" w:rsidP="00000000" w:rsidRDefault="00000000" w:rsidRPr="00000000" w14:paraId="000000D8">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Vivencian los beneficios de prestar “Atención” para disfrutar y crear un proyecto, al realizar en Mesas de trabajo colaborativo (ver Cápsula N°3), una escultura con arcilla o plastilina sobre una temática de su elección. Ponen en práctica su capacidad de evaluación al comprender el paso a paso de su proceso por medio de la rutina de pensamiento “Inicio, Mitad, Final” (ver Observación 7).</w:t>
            </w:r>
          </w:p>
          <w:p w:rsidR="00000000" w:rsidDel="00000000" w:rsidP="00000000" w:rsidRDefault="00000000" w:rsidRPr="00000000" w14:paraId="000000D9">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Reconocen los beneficios que tiene para las personas pertenecientes a un sistema (por ejemplo, su centro educativo, comunidad educativa, su familia, entre otros) el prestar “Atención” para desempeñar su rol en este sistema. Para ello utilizan la Rutina de pensamiento (ver Cápsula N°4) “Partes, personas, interacciones”. Esta rutina de pensamiento les permite comprender, primero, las partes del sistema seleccionado, seguidamente, las personas que en este conviven y las interacciones entre las personas y las partes. Esto les acompaña en el aprendizaje de su capacidad de evaluación pues comprenden el paso a paso de los roles de las personas que están en ese sistema y cómo su habilidad de prestar “Atención” les permite ejecutar esos roles (ver Observación 8). </w:t>
            </w:r>
          </w:p>
        </w:tc>
      </w:tr>
    </w:tbl>
    <w:p w:rsidR="00000000" w:rsidDel="00000000" w:rsidP="00000000" w:rsidRDefault="00000000" w:rsidRPr="00000000" w14:paraId="000000DA">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DB">
      <w:pPr>
        <w:keepNext w:val="0"/>
        <w:keepLines w:val="0"/>
        <w:pageBreakBefore w:val="0"/>
        <w:widowControl w:val="1"/>
        <w:pBdr>
          <w:top w:space="0" w:sz="0" w:val="nil"/>
          <w:left w:space="0" w:sz="0" w:val="nil"/>
          <w:bottom w:space="0" w:sz="0" w:val="nil"/>
          <w:right w:space="0" w:sz="0" w:val="nil"/>
          <w:between w:space="0" w:sz="0" w:val="nil"/>
        </w:pBdr>
        <w:shd w:fill="auto" w:val="clear"/>
        <w:spacing w:after="384" w:before="576"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Observaciones: Este espacio es designado para que la persona docente anote la información adicional relevante que considere pertinente (Esta información debe ser elaborada por la docente).</w:t>
      </w:r>
    </w:p>
    <w:p w:rsidR="00000000" w:rsidDel="00000000" w:rsidP="00000000" w:rsidRDefault="00000000" w:rsidRPr="00000000" w14:paraId="000000DC">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384" w:before="576" w:line="360" w:lineRule="auto"/>
        <w:ind w:left="905" w:right="0" w:hanging="360"/>
        <w:jc w:val="left"/>
        <w:rPr>
          <w:rFonts w:ascii="Arial" w:cs="Arial" w:eastAsia="Arial" w:hAnsi="Arial"/>
          <w:b w:val="1"/>
          <w:i w:val="0"/>
          <w:smallCaps w:val="0"/>
          <w:strike w:val="0"/>
          <w:color w:val="000000"/>
          <w:sz w:val="24"/>
          <w:szCs w:val="24"/>
          <w:u w:val="none"/>
          <w:shd w:fill="auto" w:val="clear"/>
          <w:vertAlign w:val="baseline"/>
        </w:rPr>
      </w:pPr>
      <w:bookmarkStart w:colFirst="0" w:colLast="0" w:name="_heading=h.1ksv4uv" w:id="20"/>
      <w:bookmarkEnd w:id="20"/>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Este tipo de ejercicios se pueden realizar antes de iniciar una actividad, en forma de cierre o para hacer la transición a otra dinámica. Para ver un ejemplo de cómo se puede guiar remítase al Anexo 1 del Documento de Recursos Pedagógicos de este aprendizaje esperado. </w:t>
      </w:r>
      <w:r w:rsidDel="00000000" w:rsidR="00000000" w:rsidRPr="00000000">
        <w:rPr>
          <w:rtl w:val="0"/>
        </w:rPr>
      </w:r>
    </w:p>
    <w:p w:rsidR="00000000" w:rsidDel="00000000" w:rsidP="00000000" w:rsidRDefault="00000000" w:rsidRPr="00000000" w14:paraId="000000DD">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905"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Anime a las niñas y los niños a prestar “Atención” a su cuerpo para escoger el movimiento que quieren realizar. pueden ser movimientos sencillos para que de esta manera en la segunda ronda sean más fáciles de recordar. Refléjeles las estrategias que utilizan para recordar los movimientos.  Si el grupo es pequeño puede realizar varias rondas de este ejercicio. </w:t>
      </w:r>
    </w:p>
    <w:p w:rsidR="00000000" w:rsidDel="00000000" w:rsidP="00000000" w:rsidRDefault="00000000" w:rsidRPr="00000000" w14:paraId="000000DE">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905"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el siguiente enlace puede encontrar varios trabalenguas que puede utilizar para esta actividad: </w:t>
      </w:r>
      <w:hyperlink r:id="rId17">
        <w:r w:rsidDel="00000000" w:rsidR="00000000" w:rsidRPr="00000000">
          <w:rPr>
            <w:rFonts w:ascii="Arial" w:cs="Arial" w:eastAsia="Arial" w:hAnsi="Arial"/>
            <w:b w:val="0"/>
            <w:i w:val="0"/>
            <w:smallCaps w:val="0"/>
            <w:strike w:val="0"/>
            <w:color w:val="1155cc"/>
            <w:sz w:val="24"/>
            <w:szCs w:val="24"/>
            <w:u w:val="single"/>
            <w:shd w:fill="auto" w:val="clear"/>
            <w:vertAlign w:val="baseline"/>
            <w:rtl w:val="0"/>
          </w:rPr>
          <w:t xml:space="preserve">https://www.youtube.com/watch?v=0BkCRSBXUlM</w:t>
        </w:r>
      </w:hyperlink>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DF">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905"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Durante esta actividad acompañe a las niñas y los niños a poner especial “Atención” a esos rasgos o detalles que les hacen únicas/os, así como a expresar cómo se sienten durante toda la actividad, los sentimientos y las sensaciones corporales que surgen. En esta actividad en específico se utiliza la pintura de dedos porque pueden ser un elemento que promueva que las niñas y los niños se autorregulen. Sí nota que incomoda el uso de este material puede proponerles escoger otro para realizar el autorretrato. </w:t>
      </w:r>
    </w:p>
    <w:p w:rsidR="00000000" w:rsidDel="00000000" w:rsidP="00000000" w:rsidRDefault="00000000" w:rsidRPr="00000000" w14:paraId="000000E0">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905"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Construye laberintos de distinta dificultad con cinta en el suelo</w:t>
      </w:r>
      <w:r w:rsidDel="00000000" w:rsidR="00000000" w:rsidRPr="00000000">
        <w:rPr>
          <w:rFonts w:ascii="Arial" w:cs="Arial" w:eastAsia="Arial" w:hAnsi="Arial"/>
          <w:b w:val="0"/>
          <w:i w:val="0"/>
          <w:smallCaps w:val="0"/>
          <w:strike w:val="0"/>
          <w:color w:val="4472c4"/>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deje suficiente espacio para que las niñas y los niños puedan caminar por el laberinto hasta encontrar la salida. Durante este juego fomente que se ayuden entre sí y comenten las estrategias que utilizan.  La rutina de pensamiento propuesta en esta actividad puede utilizarse también, en otros contextos para acompañar a las niñas y los niños a cumplir metas y objetivos o incluso para regularse en momentos de intensidad emocional. Puede acceder a la rutina por medio del siguiente enlace: </w:t>
      </w:r>
      <w:hyperlink r:id="rId18">
        <w:r w:rsidDel="00000000" w:rsidR="00000000" w:rsidRPr="00000000">
          <w:rPr>
            <w:rFonts w:ascii="Arial" w:cs="Arial" w:eastAsia="Arial" w:hAnsi="Arial"/>
            <w:b w:val="0"/>
            <w:i w:val="0"/>
            <w:smallCaps w:val="0"/>
            <w:strike w:val="0"/>
            <w:color w:val="1155cc"/>
            <w:sz w:val="24"/>
            <w:szCs w:val="24"/>
            <w:u w:val="single"/>
            <w:shd w:fill="auto" w:val="clear"/>
            <w:vertAlign w:val="baseline"/>
            <w:rtl w:val="0"/>
          </w:rPr>
          <w:t xml:space="preserve">https://pz.harvard.edu/sites/default/files/Ver%2C%20Pensar%2C%20Preguntarse%20-%20See%2C%20Think%2C%20Wonder.pdf</w:t>
        </w:r>
      </w:hyperlink>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E1">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905"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Puede acceder a esta rutina de pensamiento en el siguiente enlace: </w:t>
      </w:r>
      <w:hyperlink r:id="rId19">
        <w:r w:rsidDel="00000000" w:rsidR="00000000" w:rsidRPr="00000000">
          <w:rPr>
            <w:rFonts w:ascii="Arial" w:cs="Arial" w:eastAsia="Arial" w:hAnsi="Arial"/>
            <w:b w:val="0"/>
            <w:i w:val="0"/>
            <w:smallCaps w:val="0"/>
            <w:strike w:val="0"/>
            <w:color w:val="1155cc"/>
            <w:sz w:val="24"/>
            <w:szCs w:val="24"/>
            <w:u w:val="single"/>
            <w:shd w:fill="auto" w:val="clear"/>
            <w:vertAlign w:val="baseline"/>
            <w:rtl w:val="0"/>
          </w:rPr>
          <w:t xml:space="preserve">https://pz.harvard.edu/sites/default/files/Los%203%20Por%20qué%20-%20The%203%20Ys.pdf</w:t>
        </w:r>
      </w:hyperlink>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E2">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905"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 rutina de pensamiento propuesta permitirá a las niñas y los niños adentrarse en la temática de su obra, al analizarla como una historia, podrán trabajar en su habilidad de evaluación, pues tendrán que repensar las razones y el proceso que les llevaron a crearla. Puede acceder a la rutina por medio del siguiente enlace: </w:t>
      </w:r>
      <w:hyperlink r:id="rId20">
        <w:r w:rsidDel="00000000" w:rsidR="00000000" w:rsidRPr="00000000">
          <w:rPr>
            <w:rFonts w:ascii="Arial" w:cs="Arial" w:eastAsia="Arial" w:hAnsi="Arial"/>
            <w:b w:val="0"/>
            <w:i w:val="0"/>
            <w:smallCaps w:val="0"/>
            <w:strike w:val="0"/>
            <w:color w:val="1155cc"/>
            <w:sz w:val="24"/>
            <w:szCs w:val="24"/>
            <w:u w:val="single"/>
            <w:shd w:fill="auto" w:val="clear"/>
            <w:vertAlign w:val="baseline"/>
            <w:rtl w:val="0"/>
          </w:rPr>
          <w:t xml:space="preserve">https://pz.harvard.edu/sites/default/files/Incio%2C%20Mitad%2C%20Final%20-%20Beginning%2C%20Middle%2C%20End.pdf</w:t>
        </w:r>
      </w:hyperlink>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E3">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160" w:before="0" w:line="360" w:lineRule="auto"/>
        <w:ind w:left="905"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 rutina tiene una versión que se trabaja con niñas y niños en edad preescolar. Puede acceder a la rutina por medio del siguiente enlace: </w:t>
      </w:r>
      <w:hyperlink r:id="rId21">
        <w:r w:rsidDel="00000000" w:rsidR="00000000" w:rsidRPr="00000000">
          <w:rPr>
            <w:rFonts w:ascii="Arial" w:cs="Arial" w:eastAsia="Arial" w:hAnsi="Arial"/>
            <w:b w:val="0"/>
            <w:i w:val="0"/>
            <w:smallCaps w:val="0"/>
            <w:strike w:val="0"/>
            <w:color w:val="1155cc"/>
            <w:sz w:val="24"/>
            <w:szCs w:val="24"/>
            <w:u w:val="single"/>
            <w:shd w:fill="auto" w:val="clear"/>
            <w:vertAlign w:val="baseline"/>
            <w:rtl w:val="0"/>
          </w:rPr>
          <w:t xml:space="preserve">https://pz.harvard.edu/sites/default/files/Parts%20People%20Interactions%20-%20for%20younger%20children.pdf</w:t>
        </w:r>
      </w:hyperlink>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 A Continuación, se presenta un ejemplo de cómo podría medirse esta rutina de pensamiento: </w:t>
      </w:r>
    </w:p>
    <w:p w:rsidR="00000000" w:rsidDel="00000000" w:rsidP="00000000" w:rsidRDefault="00000000" w:rsidRPr="00000000" w14:paraId="000000E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360" w:lineRule="auto"/>
        <w:ind w:left="1625"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Seleccione con las niñas y los niños un sistema que les sea familiar por ejemplo “El centro infantil”</w:t>
      </w:r>
    </w:p>
    <w:p w:rsidR="00000000" w:rsidDel="00000000" w:rsidP="00000000" w:rsidRDefault="00000000" w:rsidRPr="00000000" w14:paraId="000000E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360" w:lineRule="auto"/>
        <w:ind w:left="1625"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Partes: ¿Cuáles son las partes del centro infantil? ¿Qué hacen/ qué función tienen?</w:t>
      </w:r>
    </w:p>
    <w:p w:rsidR="00000000" w:rsidDel="00000000" w:rsidP="00000000" w:rsidRDefault="00000000" w:rsidRPr="00000000" w14:paraId="000000E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360" w:lineRule="auto"/>
        <w:ind w:left="1625"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Personas: ¿Quiénes son las personas que están en el centro infantil? ¿Qué hacen/ qué función tienen?</w:t>
      </w:r>
    </w:p>
    <w:p w:rsidR="00000000" w:rsidDel="00000000" w:rsidP="00000000" w:rsidRDefault="00000000" w:rsidRPr="00000000" w14:paraId="000000E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360" w:lineRule="auto"/>
        <w:ind w:left="1625"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Interacciones: ¿Cómo las partes y las personas trabajan juntas en el centro infantil? ¿Qué pasa si una parte o una persona no está o cambia? </w:t>
      </w:r>
    </w:p>
    <w:p w:rsidR="00000000" w:rsidDel="00000000" w:rsidP="00000000" w:rsidRDefault="00000000" w:rsidRPr="00000000" w14:paraId="000000E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360" w:lineRule="auto"/>
        <w:ind w:left="905"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 esta rutina puede añadir preguntas sobre la “Atención”. Por ejemplo: ¿Qué pasa si una persona (la persona que cocina/ la o el docente/ la o el guarda/ entre otras) no presta “Atención” en el centro infantil? ¿Cómo se benefician las personas si prestan “Atención” en el centro infantil?</w:t>
      </w:r>
    </w:p>
    <w:p w:rsidR="00000000" w:rsidDel="00000000" w:rsidP="00000000" w:rsidRDefault="00000000" w:rsidRPr="00000000" w14:paraId="000000E9">
      <w:pPr>
        <w:rPr>
          <w:rFonts w:ascii="Arial" w:cs="Arial" w:eastAsia="Arial" w:hAnsi="Arial"/>
          <w:b w:val="1"/>
        </w:rPr>
      </w:pPr>
      <w:r w:rsidDel="00000000" w:rsidR="00000000" w:rsidRPr="00000000">
        <w:br w:type="page"/>
      </w:r>
      <w:r w:rsidDel="00000000" w:rsidR="00000000" w:rsidRPr="00000000">
        <w:rPr>
          <w:rtl w:val="0"/>
        </w:rPr>
      </w:r>
    </w:p>
    <w:p w:rsidR="00000000" w:rsidDel="00000000" w:rsidP="00000000" w:rsidRDefault="00000000" w:rsidRPr="00000000" w14:paraId="000000EA">
      <w:pPr>
        <w:pStyle w:val="Heading2"/>
        <w:tabs>
          <w:tab w:val="left" w:leader="none" w:pos="426"/>
          <w:tab w:val="left" w:leader="none" w:pos="426"/>
        </w:tabs>
        <w:rPr/>
      </w:pPr>
      <w:bookmarkStart w:colFirst="0" w:colLast="0" w:name="_heading=h.4i7ojhp" w:id="21"/>
      <w:bookmarkEnd w:id="21"/>
      <w:r w:rsidDel="00000000" w:rsidR="00000000" w:rsidRPr="00000000">
        <w:rPr>
          <w:rtl w:val="0"/>
        </w:rPr>
        <w:t xml:space="preserve">Sección III. Instrumentos de evaluación</w:t>
      </w:r>
    </w:p>
    <w:p w:rsidR="00000000" w:rsidDel="00000000" w:rsidP="00000000" w:rsidRDefault="00000000" w:rsidRPr="00000000" w14:paraId="000000E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bookmarkStart w:colFirst="0" w:colLast="0" w:name="_heading=h.1ci93xb" w:id="22"/>
      <w:bookmarkEnd w:id="22"/>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Planificación</w:t>
      </w:r>
    </w:p>
    <w:p w:rsidR="00000000" w:rsidDel="00000000" w:rsidP="00000000" w:rsidRDefault="00000000" w:rsidRPr="00000000" w14:paraId="000000EC">
      <w:pPr>
        <w:keepNext w:val="1"/>
        <w:keepLines w:val="0"/>
        <w:pageBreakBefore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Tabla 3 / Planificación</w:t>
      </w:r>
    </w:p>
    <w:tbl>
      <w:tblPr>
        <w:tblStyle w:val="Table6"/>
        <w:tblW w:w="13605.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980"/>
        <w:gridCol w:w="2835"/>
        <w:gridCol w:w="2835"/>
        <w:gridCol w:w="2955"/>
        <w:tblGridChange w:id="0">
          <w:tblGrid>
            <w:gridCol w:w="4980"/>
            <w:gridCol w:w="2835"/>
            <w:gridCol w:w="2835"/>
            <w:gridCol w:w="2955"/>
          </w:tblGrid>
        </w:tblGridChange>
      </w:tblGrid>
      <w:tr>
        <w:trPr>
          <w:cantSplit w:val="0"/>
          <w:trHeight w:val="526" w:hRule="atLeast"/>
          <w:tblHeader w:val="0"/>
        </w:trPr>
        <w:tc>
          <w:tcPr>
            <w:vAlign w:val="center"/>
          </w:tcPr>
          <w:p w:rsidR="00000000" w:rsidDel="00000000" w:rsidP="00000000" w:rsidRDefault="00000000" w:rsidRPr="00000000" w14:paraId="000000ED">
            <w:pPr>
              <w:keepNext w:val="0"/>
              <w:keepLines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Indicadores del aprendizaje esperado</w:t>
            </w:r>
            <w:r w:rsidDel="00000000" w:rsidR="00000000" w:rsidRPr="00000000">
              <w:rPr>
                <w:rtl w:val="0"/>
              </w:rPr>
            </w:r>
          </w:p>
        </w:tc>
        <w:tc>
          <w:tcPr>
            <w:vAlign w:val="center"/>
          </w:tcPr>
          <w:p w:rsidR="00000000" w:rsidDel="00000000" w:rsidP="00000000" w:rsidRDefault="00000000" w:rsidRPr="00000000" w14:paraId="000000EE">
            <w:pPr>
              <w:keepNext w:val="0"/>
              <w:keepLines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Nivel de desempeño Inicial</w:t>
            </w:r>
            <w:r w:rsidDel="00000000" w:rsidR="00000000" w:rsidRPr="00000000">
              <w:rPr>
                <w:rtl w:val="0"/>
              </w:rPr>
            </w:r>
          </w:p>
        </w:tc>
        <w:tc>
          <w:tcPr>
            <w:vAlign w:val="center"/>
          </w:tcPr>
          <w:p w:rsidR="00000000" w:rsidDel="00000000" w:rsidP="00000000" w:rsidRDefault="00000000" w:rsidRPr="00000000" w14:paraId="000000EF">
            <w:pPr>
              <w:keepNext w:val="0"/>
              <w:keepLines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Nivel de desempeño Intermedio</w:t>
            </w:r>
            <w:r w:rsidDel="00000000" w:rsidR="00000000" w:rsidRPr="00000000">
              <w:rPr>
                <w:rtl w:val="0"/>
              </w:rPr>
            </w:r>
          </w:p>
        </w:tc>
        <w:tc>
          <w:tcPr>
            <w:vAlign w:val="center"/>
          </w:tcPr>
          <w:p w:rsidR="00000000" w:rsidDel="00000000" w:rsidP="00000000" w:rsidRDefault="00000000" w:rsidRPr="00000000" w14:paraId="000000F0">
            <w:pPr>
              <w:keepNext w:val="0"/>
              <w:keepLines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Nivel de desempeño Avanzado</w:t>
            </w:r>
            <w:r w:rsidDel="00000000" w:rsidR="00000000" w:rsidRPr="00000000">
              <w:rPr>
                <w:rtl w:val="0"/>
              </w:rPr>
            </w:r>
          </w:p>
        </w:tc>
      </w:tr>
      <w:tr>
        <w:trPr>
          <w:cantSplit w:val="0"/>
          <w:trHeight w:val="526" w:hRule="atLeast"/>
          <w:tblHeader w:val="0"/>
        </w:trPr>
        <w:tc>
          <w:tcPr/>
          <w:p w:rsidR="00000000" w:rsidDel="00000000" w:rsidP="00000000" w:rsidRDefault="00000000" w:rsidRPr="00000000" w14:paraId="000000F1">
            <w:pPr>
              <w:keepNext w:val="0"/>
              <w:keepLines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Adquiere, progresivamente, la capacidad de prestar mayor atención en las actividades cotidianas.</w:t>
            </w:r>
          </w:p>
        </w:tc>
        <w:tc>
          <w:tcPr/>
          <w:p w:rsidR="00000000" w:rsidDel="00000000" w:rsidP="00000000" w:rsidRDefault="00000000" w:rsidRPr="00000000" w14:paraId="000000F2">
            <w:pPr>
              <w:keepNext w:val="0"/>
              <w:keepLines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Menciona actividades cotidianas en las que requiere prestar atención.</w:t>
            </w:r>
            <w:r w:rsidDel="00000000" w:rsidR="00000000" w:rsidRPr="00000000">
              <w:rPr>
                <w:rtl w:val="0"/>
              </w:rPr>
            </w:r>
          </w:p>
        </w:tc>
        <w:tc>
          <w:tcPr/>
          <w:p w:rsidR="00000000" w:rsidDel="00000000" w:rsidP="00000000" w:rsidRDefault="00000000" w:rsidRPr="00000000" w14:paraId="000000F3">
            <w:pPr>
              <w:keepNext w:val="0"/>
              <w:keepLines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Describe, de manera progresiva, actividades cotidianas en las que requiere prestar atención.</w:t>
            </w:r>
            <w:r w:rsidDel="00000000" w:rsidR="00000000" w:rsidRPr="00000000">
              <w:rPr>
                <w:rtl w:val="0"/>
              </w:rPr>
            </w:r>
          </w:p>
        </w:tc>
        <w:tc>
          <w:tcPr/>
          <w:p w:rsidR="00000000" w:rsidDel="00000000" w:rsidP="00000000" w:rsidRDefault="00000000" w:rsidRPr="00000000" w14:paraId="000000F4">
            <w:pPr>
              <w:keepNext w:val="0"/>
              <w:keepLines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Obtiene progresivamente la capacidad de prestar mayor atención, en las actividades cotidianas.</w:t>
            </w:r>
            <w:r w:rsidDel="00000000" w:rsidR="00000000" w:rsidRPr="00000000">
              <w:rPr>
                <w:rtl w:val="0"/>
              </w:rPr>
            </w:r>
          </w:p>
        </w:tc>
      </w:tr>
    </w:tbl>
    <w:p w:rsidR="00000000" w:rsidDel="00000000" w:rsidP="00000000" w:rsidRDefault="00000000" w:rsidRPr="00000000" w14:paraId="000000F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bookmarkStart w:colFirst="0" w:colLast="0" w:name="_heading=h.gbflz27km8en" w:id="23"/>
      <w:bookmarkEnd w:id="23"/>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Autorregulación</w:t>
      </w:r>
    </w:p>
    <w:p w:rsidR="00000000" w:rsidDel="00000000" w:rsidP="00000000" w:rsidRDefault="00000000" w:rsidRPr="00000000" w14:paraId="000000F6">
      <w:pPr>
        <w:keepNext w:val="1"/>
        <w:keepLines w:val="0"/>
        <w:pageBreakBefore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Tabla 4 / Autorregulación</w:t>
      </w:r>
    </w:p>
    <w:tbl>
      <w:tblPr>
        <w:tblStyle w:val="Table7"/>
        <w:tblW w:w="1418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555"/>
        <w:gridCol w:w="2835"/>
        <w:gridCol w:w="2835"/>
        <w:gridCol w:w="2956"/>
        <w:tblGridChange w:id="0">
          <w:tblGrid>
            <w:gridCol w:w="5555"/>
            <w:gridCol w:w="2835"/>
            <w:gridCol w:w="2835"/>
            <w:gridCol w:w="2956"/>
          </w:tblGrid>
        </w:tblGridChange>
      </w:tblGrid>
      <w:tr>
        <w:trPr>
          <w:cantSplit w:val="0"/>
          <w:trHeight w:val="526" w:hRule="atLeast"/>
          <w:tblHeader w:val="0"/>
        </w:trPr>
        <w:tc>
          <w:tcPr/>
          <w:p w:rsidR="00000000" w:rsidDel="00000000" w:rsidP="00000000" w:rsidRDefault="00000000" w:rsidRPr="00000000" w14:paraId="000000F7">
            <w:pPr>
              <w:keepNext w:val="0"/>
              <w:keepLines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Indicadores del aprendizaje esperado</w:t>
            </w:r>
            <w:r w:rsidDel="00000000" w:rsidR="00000000" w:rsidRPr="00000000">
              <w:rPr>
                <w:rtl w:val="0"/>
              </w:rPr>
            </w:r>
          </w:p>
        </w:tc>
        <w:tc>
          <w:tcPr/>
          <w:p w:rsidR="00000000" w:rsidDel="00000000" w:rsidP="00000000" w:rsidRDefault="00000000" w:rsidRPr="00000000" w14:paraId="000000F8">
            <w:pPr>
              <w:keepNext w:val="0"/>
              <w:keepLines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Nivel de desempeño Inicial</w:t>
            </w:r>
            <w:r w:rsidDel="00000000" w:rsidR="00000000" w:rsidRPr="00000000">
              <w:rPr>
                <w:rtl w:val="0"/>
              </w:rPr>
            </w:r>
          </w:p>
        </w:tc>
        <w:tc>
          <w:tcPr/>
          <w:p w:rsidR="00000000" w:rsidDel="00000000" w:rsidP="00000000" w:rsidRDefault="00000000" w:rsidRPr="00000000" w14:paraId="000000F9">
            <w:pPr>
              <w:keepNext w:val="0"/>
              <w:keepLines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Nivel de desempeño Intermedio</w:t>
            </w:r>
            <w:r w:rsidDel="00000000" w:rsidR="00000000" w:rsidRPr="00000000">
              <w:rPr>
                <w:rtl w:val="0"/>
              </w:rPr>
            </w:r>
          </w:p>
        </w:tc>
        <w:tc>
          <w:tcPr/>
          <w:p w:rsidR="00000000" w:rsidDel="00000000" w:rsidP="00000000" w:rsidRDefault="00000000" w:rsidRPr="00000000" w14:paraId="000000FA">
            <w:pPr>
              <w:keepNext w:val="0"/>
              <w:keepLines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Nivel de desempeño Avanzado</w:t>
            </w:r>
            <w:r w:rsidDel="00000000" w:rsidR="00000000" w:rsidRPr="00000000">
              <w:rPr>
                <w:rtl w:val="0"/>
              </w:rPr>
            </w:r>
          </w:p>
        </w:tc>
      </w:tr>
      <w:tr>
        <w:trPr>
          <w:cantSplit w:val="0"/>
          <w:trHeight w:val="526" w:hRule="atLeast"/>
          <w:tblHeader w:val="0"/>
        </w:trPr>
        <w:tc>
          <w:tcPr/>
          <w:p w:rsidR="00000000" w:rsidDel="00000000" w:rsidP="00000000" w:rsidRDefault="00000000" w:rsidRPr="00000000" w14:paraId="000000FB">
            <w:pPr>
              <w:keepNext w:val="0"/>
              <w:keepLines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Comprende la importancia de prestar mayor atención, en las actividades cotidianas que realiza de manera autónoma.</w:t>
            </w:r>
          </w:p>
        </w:tc>
        <w:tc>
          <w:tcPr/>
          <w:p w:rsidR="00000000" w:rsidDel="00000000" w:rsidP="00000000" w:rsidRDefault="00000000" w:rsidRPr="00000000" w14:paraId="000000FC">
            <w:pPr>
              <w:keepNext w:val="0"/>
              <w:keepLines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Descubre la importancia de prestar mayor atención en las actividades cotidianas.</w:t>
            </w:r>
          </w:p>
        </w:tc>
        <w:tc>
          <w:tcPr/>
          <w:p w:rsidR="00000000" w:rsidDel="00000000" w:rsidP="00000000" w:rsidRDefault="00000000" w:rsidRPr="00000000" w14:paraId="000000FD">
            <w:pPr>
              <w:keepNext w:val="0"/>
              <w:keepLines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Describe la importancia de prestar mayor atención, en las actividades cotidianas que realiza de manera autónoma.</w:t>
            </w:r>
          </w:p>
        </w:tc>
        <w:tc>
          <w:tcPr/>
          <w:p w:rsidR="00000000" w:rsidDel="00000000" w:rsidP="00000000" w:rsidRDefault="00000000" w:rsidRPr="00000000" w14:paraId="000000FE">
            <w:pPr>
              <w:keepNext w:val="0"/>
              <w:keepLines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Entiende la importancia de prestar mayor atención, en las actividades cotidianas que realiza de manera autónoma.</w:t>
            </w:r>
          </w:p>
        </w:tc>
      </w:tr>
    </w:tbl>
    <w:p w:rsidR="00000000" w:rsidDel="00000000" w:rsidP="00000000" w:rsidRDefault="00000000" w:rsidRPr="00000000" w14:paraId="000000F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0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bookmarkStart w:colFirst="0" w:colLast="0" w:name="_heading=h.sdvlibe6owry" w:id="24"/>
      <w:bookmarkEnd w:id="24"/>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Evaluación</w:t>
      </w:r>
    </w:p>
    <w:p w:rsidR="00000000" w:rsidDel="00000000" w:rsidP="00000000" w:rsidRDefault="00000000" w:rsidRPr="00000000" w14:paraId="00000101">
      <w:pPr>
        <w:keepNext w:val="1"/>
        <w:keepLines w:val="0"/>
        <w:pageBreakBefore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Tabla 5 / Evaluación</w:t>
      </w:r>
    </w:p>
    <w:tbl>
      <w:tblPr>
        <w:tblStyle w:val="Table8"/>
        <w:tblW w:w="1403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408"/>
        <w:gridCol w:w="2835"/>
        <w:gridCol w:w="2835"/>
        <w:gridCol w:w="2956"/>
        <w:tblGridChange w:id="0">
          <w:tblGrid>
            <w:gridCol w:w="5408"/>
            <w:gridCol w:w="2835"/>
            <w:gridCol w:w="2835"/>
            <w:gridCol w:w="2956"/>
          </w:tblGrid>
        </w:tblGridChange>
      </w:tblGrid>
      <w:tr>
        <w:trPr>
          <w:cantSplit w:val="0"/>
          <w:trHeight w:val="526" w:hRule="atLeast"/>
          <w:tblHeader w:val="1"/>
        </w:trPr>
        <w:tc>
          <w:tcPr/>
          <w:p w:rsidR="00000000" w:rsidDel="00000000" w:rsidP="00000000" w:rsidRDefault="00000000" w:rsidRPr="00000000" w14:paraId="00000102">
            <w:pPr>
              <w:keepNext w:val="0"/>
              <w:keepLines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Indicadores del aprendizaje esperado</w:t>
            </w:r>
            <w:r w:rsidDel="00000000" w:rsidR="00000000" w:rsidRPr="00000000">
              <w:rPr>
                <w:rtl w:val="0"/>
              </w:rPr>
            </w:r>
          </w:p>
        </w:tc>
        <w:tc>
          <w:tcPr/>
          <w:p w:rsidR="00000000" w:rsidDel="00000000" w:rsidP="00000000" w:rsidRDefault="00000000" w:rsidRPr="00000000" w14:paraId="00000103">
            <w:pPr>
              <w:keepNext w:val="0"/>
              <w:keepLines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Nivel de desempeño Inicial</w:t>
            </w:r>
            <w:r w:rsidDel="00000000" w:rsidR="00000000" w:rsidRPr="00000000">
              <w:rPr>
                <w:rtl w:val="0"/>
              </w:rPr>
            </w:r>
          </w:p>
        </w:tc>
        <w:tc>
          <w:tcPr/>
          <w:p w:rsidR="00000000" w:rsidDel="00000000" w:rsidP="00000000" w:rsidRDefault="00000000" w:rsidRPr="00000000" w14:paraId="00000104">
            <w:pPr>
              <w:keepNext w:val="0"/>
              <w:keepLines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Nivel de desempeño Intermedio</w:t>
            </w:r>
            <w:r w:rsidDel="00000000" w:rsidR="00000000" w:rsidRPr="00000000">
              <w:rPr>
                <w:rtl w:val="0"/>
              </w:rPr>
            </w:r>
          </w:p>
        </w:tc>
        <w:tc>
          <w:tcPr/>
          <w:p w:rsidR="00000000" w:rsidDel="00000000" w:rsidP="00000000" w:rsidRDefault="00000000" w:rsidRPr="00000000" w14:paraId="00000105">
            <w:pPr>
              <w:keepNext w:val="0"/>
              <w:keepLines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Nivel de desempeño Avanzado</w:t>
            </w:r>
            <w:r w:rsidDel="00000000" w:rsidR="00000000" w:rsidRPr="00000000">
              <w:rPr>
                <w:rtl w:val="0"/>
              </w:rPr>
            </w:r>
          </w:p>
        </w:tc>
      </w:tr>
      <w:tr>
        <w:trPr>
          <w:cantSplit w:val="0"/>
          <w:trHeight w:val="526" w:hRule="atLeast"/>
          <w:tblHeader w:val="0"/>
        </w:trPr>
        <w:tc>
          <w:tcPr/>
          <w:p w:rsidR="00000000" w:rsidDel="00000000" w:rsidP="00000000" w:rsidRDefault="00000000" w:rsidRPr="00000000" w14:paraId="00000106">
            <w:pPr>
              <w:keepNext w:val="0"/>
              <w:keepLines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Identifica paso a paso, los beneficios de prestar mayor atención, en las actividades que realiza.</w:t>
            </w:r>
          </w:p>
        </w:tc>
        <w:tc>
          <w:tcPr/>
          <w:p w:rsidR="00000000" w:rsidDel="00000000" w:rsidP="00000000" w:rsidRDefault="00000000" w:rsidRPr="00000000" w14:paraId="00000107">
            <w:pPr>
              <w:keepNext w:val="0"/>
              <w:keepLines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Menciona los beneficios de prestar atención en las actividades cotidianas.</w:t>
            </w:r>
          </w:p>
        </w:tc>
        <w:tc>
          <w:tcPr/>
          <w:p w:rsidR="00000000" w:rsidDel="00000000" w:rsidP="00000000" w:rsidRDefault="00000000" w:rsidRPr="00000000" w14:paraId="00000108">
            <w:pPr>
              <w:keepNext w:val="0"/>
              <w:keepLines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Reconoce los beneficios de prestar mayor atención en las actividades que realiza.</w:t>
            </w:r>
          </w:p>
        </w:tc>
        <w:tc>
          <w:tcPr/>
          <w:p w:rsidR="00000000" w:rsidDel="00000000" w:rsidP="00000000" w:rsidRDefault="00000000" w:rsidRPr="00000000" w14:paraId="00000109">
            <w:pPr>
              <w:keepNext w:val="0"/>
              <w:keepLines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Detalla, paso a paso, los beneficios de prestar mayor atención en las actividades que realiza.</w:t>
            </w:r>
          </w:p>
        </w:tc>
      </w:tr>
    </w:tbl>
    <w:p w:rsidR="00000000" w:rsidDel="00000000" w:rsidP="00000000" w:rsidRDefault="00000000" w:rsidRPr="00000000" w14:paraId="0000010A">
      <w:pPr>
        <w:pStyle w:val="Heading2"/>
        <w:tabs>
          <w:tab w:val="left" w:leader="none" w:pos="426"/>
          <w:tab w:val="left" w:leader="none" w:pos="426"/>
        </w:tabs>
        <w:rPr/>
      </w:pPr>
      <w:r w:rsidDel="00000000" w:rsidR="00000000" w:rsidRPr="00000000">
        <w:rPr>
          <w:rtl w:val="0"/>
        </w:rPr>
      </w:r>
    </w:p>
    <w:p w:rsidR="00000000" w:rsidDel="00000000" w:rsidP="00000000" w:rsidRDefault="00000000" w:rsidRPr="00000000" w14:paraId="0000010B">
      <w:pPr>
        <w:pStyle w:val="Heading2"/>
        <w:tabs>
          <w:tab w:val="left" w:leader="none" w:pos="426"/>
          <w:tab w:val="left" w:leader="none" w:pos="426"/>
        </w:tabs>
        <w:rPr/>
      </w:pPr>
      <w:bookmarkStart w:colFirst="0" w:colLast="0" w:name="_heading=h.qsh70q" w:id="25"/>
      <w:bookmarkEnd w:id="25"/>
      <w:r w:rsidDel="00000000" w:rsidR="00000000" w:rsidRPr="00000000">
        <w:rPr>
          <w:rtl w:val="0"/>
        </w:rPr>
        <w:t xml:space="preserve">Sección IV. Organización del tiempo</w:t>
      </w:r>
    </w:p>
    <w:p w:rsidR="00000000" w:rsidDel="00000000" w:rsidP="00000000" w:rsidRDefault="00000000" w:rsidRPr="00000000" w14:paraId="0000010C">
      <w:pPr>
        <w:pStyle w:val="Heading2"/>
        <w:tabs>
          <w:tab w:val="left" w:leader="none" w:pos="426"/>
          <w:tab w:val="left" w:leader="none" w:pos="426"/>
        </w:tabs>
        <w:rPr/>
      </w:pPr>
      <w:r w:rsidDel="00000000" w:rsidR="00000000" w:rsidRPr="00000000">
        <w:rPr>
          <w:rtl w:val="0"/>
        </w:rPr>
      </w:r>
    </w:p>
    <w:p w:rsidR="00000000" w:rsidDel="00000000" w:rsidP="00000000" w:rsidRDefault="00000000" w:rsidRPr="00000000" w14:paraId="0000010D">
      <w:pPr>
        <w:rPr>
          <w:rFonts w:ascii="Arial" w:cs="Arial" w:eastAsia="Arial" w:hAnsi="Arial"/>
          <w:b w:val="1"/>
        </w:rPr>
      </w:pPr>
      <w:r w:rsidDel="00000000" w:rsidR="00000000" w:rsidRPr="00000000">
        <w:br w:type="page"/>
      </w:r>
      <w:r w:rsidDel="00000000" w:rsidR="00000000" w:rsidRPr="00000000">
        <w:rPr>
          <w:rtl w:val="0"/>
        </w:rPr>
      </w:r>
    </w:p>
    <w:p w:rsidR="00000000" w:rsidDel="00000000" w:rsidP="00000000" w:rsidRDefault="00000000" w:rsidRPr="00000000" w14:paraId="0000010E">
      <w:pPr>
        <w:pStyle w:val="Heading2"/>
        <w:tabs>
          <w:tab w:val="left" w:leader="none" w:pos="426"/>
          <w:tab w:val="left" w:leader="none" w:pos="426"/>
        </w:tabs>
        <w:rPr/>
      </w:pPr>
      <w:bookmarkStart w:colFirst="0" w:colLast="0" w:name="_heading=h.1pxezwc" w:id="26"/>
      <w:bookmarkEnd w:id="26"/>
      <w:r w:rsidDel="00000000" w:rsidR="00000000" w:rsidRPr="00000000">
        <w:rPr>
          <w:rtl w:val="0"/>
        </w:rPr>
        <w:t xml:space="preserve">Sección V. Anexos </w:t>
      </w:r>
    </w:p>
    <w:p w:rsidR="00000000" w:rsidDel="00000000" w:rsidP="00000000" w:rsidRDefault="00000000" w:rsidRPr="00000000" w14:paraId="0000010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Podrá encontrar los anexos que se nombran a continuación en el documento “Atención: Recursos Pedagógicos”. Estos anexos son descripciones detalladas de algunas de las estrategias de mediación sugeridas en este planeamiento didáctico. Le invitamos a revisar estos recursos y adaptarlos según el contexto y características del grupo de niñas y niños que está acompañando.</w:t>
      </w:r>
    </w:p>
    <w:p w:rsidR="00000000" w:rsidDel="00000000" w:rsidP="00000000" w:rsidRDefault="00000000" w:rsidRPr="00000000" w14:paraId="00000110">
      <w:pPr>
        <w:keepNext w:val="1"/>
        <w:keepLines w:val="0"/>
        <w:pageBreakBefore w:val="0"/>
        <w:widowControl w:val="1"/>
        <w:pBdr>
          <w:top w:space="0" w:sz="0" w:val="nil"/>
          <w:left w:space="0" w:sz="0" w:val="nil"/>
          <w:bottom w:space="0" w:sz="0" w:val="nil"/>
          <w:right w:space="0" w:sz="0" w:val="nil"/>
          <w:between w:space="0" w:sz="0" w:val="nil"/>
        </w:pBdr>
        <w:shd w:fill="auto" w:val="clear"/>
        <w:spacing w:after="240" w:before="240" w:line="240" w:lineRule="auto"/>
        <w:ind w:left="0" w:right="0" w:firstLine="0"/>
        <w:jc w:val="left"/>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9/ Anexos para el aprendizaje esperado “Atención”</w:t>
      </w:r>
    </w:p>
    <w:tbl>
      <w:tblPr>
        <w:tblStyle w:val="Table9"/>
        <w:tblW w:w="10485.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56"/>
        <w:gridCol w:w="7229"/>
        <w:tblGridChange w:id="0">
          <w:tblGrid>
            <w:gridCol w:w="3256"/>
            <w:gridCol w:w="7229"/>
          </w:tblGrid>
        </w:tblGridChange>
      </w:tblGrid>
      <w:tr>
        <w:trPr>
          <w:cantSplit w:val="0"/>
          <w:tblHeader w:val="1"/>
        </w:trPr>
        <w:tc>
          <w:tcPr>
            <w:vAlign w:val="center"/>
          </w:tcPr>
          <w:p w:rsidR="00000000" w:rsidDel="00000000" w:rsidP="00000000" w:rsidRDefault="00000000" w:rsidRPr="00000000" w14:paraId="00000111">
            <w:pPr>
              <w:keepNext w:val="0"/>
              <w:keepLines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Indicador de aprendizaje</w:t>
            </w:r>
          </w:p>
        </w:tc>
        <w:tc>
          <w:tcPr>
            <w:vAlign w:val="center"/>
          </w:tcPr>
          <w:p w:rsidR="00000000" w:rsidDel="00000000" w:rsidP="00000000" w:rsidRDefault="00000000" w:rsidRPr="00000000" w14:paraId="00000112">
            <w:pPr>
              <w:keepNext w:val="0"/>
              <w:keepLines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Anexo</w:t>
            </w:r>
          </w:p>
        </w:tc>
      </w:tr>
      <w:tr>
        <w:trPr>
          <w:cantSplit w:val="0"/>
          <w:tblHeader w:val="0"/>
        </w:trPr>
        <w:tc>
          <w:tcPr>
            <w:vAlign w:val="center"/>
          </w:tcPr>
          <w:p w:rsidR="00000000" w:rsidDel="00000000" w:rsidP="00000000" w:rsidRDefault="00000000" w:rsidRPr="00000000" w14:paraId="00000113">
            <w:pPr>
              <w:keepNext w:val="0"/>
              <w:keepLines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w:t>
            </w:r>
          </w:p>
        </w:tc>
        <w:tc>
          <w:tcPr>
            <w:vAlign w:val="center"/>
          </w:tcPr>
          <w:p w:rsidR="00000000" w:rsidDel="00000000" w:rsidP="00000000" w:rsidRDefault="00000000" w:rsidRPr="00000000" w14:paraId="0000011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Anexo 1. Juegos y atención… más diversión</w:t>
            </w:r>
          </w:p>
        </w:tc>
      </w:tr>
      <w:tr>
        <w:trPr>
          <w:cantSplit w:val="0"/>
          <w:tblHeader w:val="0"/>
        </w:trPr>
        <w:tc>
          <w:tcPr>
            <w:vAlign w:val="center"/>
          </w:tcPr>
          <w:p w:rsidR="00000000" w:rsidDel="00000000" w:rsidP="00000000" w:rsidRDefault="00000000" w:rsidRPr="00000000" w14:paraId="00000115">
            <w:pPr>
              <w:keepNext w:val="0"/>
              <w:keepLines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2</w:t>
            </w:r>
          </w:p>
        </w:tc>
        <w:tc>
          <w:tcPr>
            <w:vAlign w:val="center"/>
          </w:tcPr>
          <w:p w:rsidR="00000000" w:rsidDel="00000000" w:rsidP="00000000" w:rsidRDefault="00000000" w:rsidRPr="00000000" w14:paraId="00000116">
            <w:pPr>
              <w:keepNext w:val="0"/>
              <w:keepLines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Anexo 2. Cuentos, música y diversión para mantener la atención</w:t>
            </w:r>
          </w:p>
        </w:tc>
      </w:tr>
      <w:tr>
        <w:trPr>
          <w:cantSplit w:val="0"/>
          <w:tblHeader w:val="0"/>
        </w:trPr>
        <w:tc>
          <w:tcPr>
            <w:vAlign w:val="center"/>
          </w:tcPr>
          <w:p w:rsidR="00000000" w:rsidDel="00000000" w:rsidP="00000000" w:rsidRDefault="00000000" w:rsidRPr="00000000" w14:paraId="00000117">
            <w:pPr>
              <w:keepNext w:val="0"/>
              <w:keepLines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3</w:t>
            </w:r>
          </w:p>
        </w:tc>
        <w:tc>
          <w:tcPr>
            <w:vAlign w:val="center"/>
          </w:tcPr>
          <w:p w:rsidR="00000000" w:rsidDel="00000000" w:rsidP="00000000" w:rsidRDefault="00000000" w:rsidRPr="00000000" w14:paraId="00000118">
            <w:pPr>
              <w:keepNext w:val="0"/>
              <w:keepLines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Anexo 3. La atención es la mejor amiga de la diversión</w:t>
            </w:r>
          </w:p>
        </w:tc>
      </w:tr>
    </w:tbl>
    <w:p w:rsidR="00000000" w:rsidDel="00000000" w:rsidP="00000000" w:rsidRDefault="00000000" w:rsidRPr="00000000" w14:paraId="000001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highlight w:val="yellow"/>
          <w:u w:val="none"/>
          <w:vertAlign w:val="baseline"/>
        </w:rPr>
      </w:pPr>
      <w:bookmarkStart w:colFirst="0" w:colLast="0" w:name="_heading=h.3j2qqm3" w:id="27"/>
      <w:bookmarkEnd w:id="27"/>
      <w:r w:rsidDel="00000000" w:rsidR="00000000" w:rsidRPr="00000000">
        <w:br w:type="page"/>
      </w:r>
      <w:r w:rsidDel="00000000" w:rsidR="00000000" w:rsidRPr="00000000">
        <w:rPr>
          <w:rtl w:val="0"/>
        </w:rPr>
      </w:r>
    </w:p>
    <w:p w:rsidR="00000000" w:rsidDel="00000000" w:rsidP="00000000" w:rsidRDefault="00000000" w:rsidRPr="00000000" w14:paraId="0000011A">
      <w:pPr>
        <w:pStyle w:val="Heading1"/>
        <w:rPr/>
      </w:pPr>
      <w:bookmarkStart w:colFirst="0" w:colLast="0" w:name="_heading=h.49x2ik5" w:id="28"/>
      <w:bookmarkEnd w:id="28"/>
      <w:r w:rsidDel="00000000" w:rsidR="00000000" w:rsidRPr="00000000">
        <w:rPr>
          <w:rtl w:val="0"/>
        </w:rPr>
        <w:t xml:space="preserve">Referencias</w:t>
      </w:r>
    </w:p>
    <w:p w:rsidR="00000000" w:rsidDel="00000000" w:rsidP="00000000" w:rsidRDefault="00000000" w:rsidRPr="00000000" w14:paraId="0000011B">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Conejero, A y Rueda, MR (2017) Early Development of Executive Attention. J Child Adolesc Behav 5: 341. </w:t>
      </w:r>
    </w:p>
    <w:p w:rsidR="00000000" w:rsidDel="00000000" w:rsidP="00000000" w:rsidRDefault="00000000" w:rsidRPr="00000000" w14:paraId="000001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Fundación Paniamor. (2014). Niñez ciudadana. Marco Referencial. San José, Costa Rica.</w:t>
      </w:r>
    </w:p>
    <w:p w:rsidR="00000000" w:rsidDel="00000000" w:rsidP="00000000" w:rsidRDefault="00000000" w:rsidRPr="00000000" w14:paraId="0000011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Fundación Paniamor. (2020). Presencia Plena. Modelo Somos Familia. San José, Costa Rica. </w:t>
      </w:r>
    </w:p>
    <w:p w:rsidR="00000000" w:rsidDel="00000000" w:rsidP="00000000" w:rsidRDefault="00000000" w:rsidRPr="00000000" w14:paraId="000001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Graziano, P. A., Calkins, S. D., &amp; Keane, S. P. (2011). Sustained attention development during the toddlerhood to preschool period: Associations with toddlers' emotion regulation strategies and maternal behaviour. Infant and child development, 20(6), 389-408.</w:t>
      </w:r>
    </w:p>
    <w:p w:rsidR="00000000" w:rsidDel="00000000" w:rsidP="00000000" w:rsidRDefault="00000000" w:rsidRPr="00000000" w14:paraId="000001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González, M y Sáenz, N. (2019). Conceptos Temáticos de Primera Infancia: Documento de Uso interno. Fundación Paniamor.</w:t>
      </w:r>
    </w:p>
    <w:p w:rsidR="00000000" w:rsidDel="00000000" w:rsidP="00000000" w:rsidRDefault="00000000" w:rsidRPr="00000000" w14:paraId="000001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Herreras, E. B. (2010). Función ejecutiva y desarrollo en la etapa preescolar. Boletín de pediatría, 50(214), 272-276.</w:t>
      </w:r>
    </w:p>
    <w:p w:rsidR="00000000" w:rsidDel="00000000" w:rsidP="00000000" w:rsidRDefault="00000000" w:rsidRPr="00000000" w14:paraId="000001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Ministerio de Educación Pública. (2014). Programa de estudio de educación preescolar. San José, Costa Rica.</w:t>
      </w:r>
    </w:p>
    <w:p w:rsidR="00000000" w:rsidDel="00000000" w:rsidP="00000000" w:rsidRDefault="00000000" w:rsidRPr="00000000" w14:paraId="000001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McGraw Hill Education (2020) La comunicación no verbal. Disponible en: </w:t>
      </w:r>
      <w:hyperlink r:id="rId22">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https://www.mheducation.es/bcv/guide/capitulo/8448175743.pdf</w:t>
        </w:r>
      </w:hyperlink>
      <w:r w:rsidDel="00000000" w:rsidR="00000000" w:rsidRPr="00000000">
        <w:rPr>
          <w:rtl w:val="0"/>
        </w:rPr>
      </w:r>
    </w:p>
    <w:p w:rsidR="00000000" w:rsidDel="00000000" w:rsidP="00000000" w:rsidRDefault="00000000" w:rsidRPr="00000000" w14:paraId="000001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Real Academia Española. (2021). Diccionario de la Real Academia Española. Disponible en: </w:t>
      </w:r>
      <w:hyperlink r:id="rId23">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https://www.rae.es/</w:t>
        </w:r>
      </w:hyperlink>
      <w:r w:rsidDel="00000000" w:rsidR="00000000" w:rsidRPr="00000000">
        <w:rPr>
          <w:rtl w:val="0"/>
        </w:rPr>
      </w:r>
    </w:p>
    <w:p w:rsidR="00000000" w:rsidDel="00000000" w:rsidP="00000000" w:rsidRDefault="00000000" w:rsidRPr="00000000" w14:paraId="000001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Rueda, M. R., &amp; Conejero, A. (2020). Developing attention and self-regulation in infancy and childhood. In Neural circuit and cognitive development (pp. 505-522). Academic Press.</w:t>
      </w:r>
    </w:p>
    <w:p w:rsidR="00000000" w:rsidDel="00000000" w:rsidP="00000000" w:rsidRDefault="00000000" w:rsidRPr="00000000" w14:paraId="000001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Rueda, M. R., Conejero, Á., &amp; Guerra, S. (2016). Educar la atención desde la neurociencia. Pensamiento Educativo, Revista de Investigación Latinoamericana (PEL), 53(1).</w:t>
      </w:r>
    </w:p>
    <w:p w:rsidR="00000000" w:rsidDel="00000000" w:rsidP="00000000" w:rsidRDefault="00000000" w:rsidRPr="00000000" w14:paraId="000001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United Way Worldwide &amp; Procter &amp; Gamble. (2016). Modelo Nacer Aprendiendo: Ambientes Saludables. Su Marco de Referencia. San José, Costa Rica.</w:t>
      </w:r>
    </w:p>
    <w:p w:rsidR="00000000" w:rsidDel="00000000" w:rsidP="00000000" w:rsidRDefault="00000000" w:rsidRPr="00000000" w14:paraId="000001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highlight w:val="yellow"/>
          <w:u w:val="none"/>
          <w:vertAlign w:val="baseline"/>
        </w:rPr>
      </w:pPr>
      <w:r w:rsidDel="00000000" w:rsidR="00000000" w:rsidRPr="00000000">
        <w:br w:type="page"/>
      </w:r>
      <w:r w:rsidDel="00000000" w:rsidR="00000000" w:rsidRPr="00000000">
        <w:rPr>
          <w:rtl w:val="0"/>
        </w:rPr>
      </w:r>
    </w:p>
    <w:p w:rsidR="00000000" w:rsidDel="00000000" w:rsidP="00000000" w:rsidRDefault="00000000" w:rsidRPr="00000000" w14:paraId="0000012A">
      <w:pPr>
        <w:pStyle w:val="Heading1"/>
        <w:rPr/>
      </w:pPr>
      <w:bookmarkStart w:colFirst="0" w:colLast="0" w:name="_heading=h.z337ya" w:id="29"/>
      <w:bookmarkEnd w:id="29"/>
      <w:r w:rsidDel="00000000" w:rsidR="00000000" w:rsidRPr="00000000">
        <w:rPr>
          <w:rtl w:val="0"/>
        </w:rPr>
        <w:t xml:space="preserve">Créditos</w:t>
      </w:r>
    </w:p>
    <w:p w:rsidR="00000000" w:rsidDel="00000000" w:rsidP="00000000" w:rsidRDefault="00000000" w:rsidRPr="00000000" w14:paraId="0000012B">
      <w:pPr>
        <w:keepNext w:val="0"/>
        <w:keepLines w:val="0"/>
        <w:pageBreakBefore w:val="0"/>
        <w:widowControl w:val="1"/>
        <w:pBdr>
          <w:top w:space="0" w:sz="0" w:val="nil"/>
          <w:left w:space="0" w:sz="0" w:val="nil"/>
          <w:bottom w:space="0" w:sz="0" w:val="nil"/>
          <w:right w:space="0" w:sz="0" w:val="nil"/>
          <w:between w:space="0" w:sz="0" w:val="nil"/>
        </w:pBdr>
        <w:shd w:fill="auto" w:val="clear"/>
        <w:spacing w:after="384"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Dirección de Desarrollo Curricular </w:t>
      </w:r>
      <w:r w:rsidDel="00000000" w:rsidR="00000000" w:rsidRPr="00000000">
        <w:rPr>
          <w:rtl w:val="0"/>
        </w:rPr>
      </w:r>
    </w:p>
    <w:p w:rsidR="00000000" w:rsidDel="00000000" w:rsidP="00000000" w:rsidRDefault="00000000" w:rsidRPr="00000000" w14:paraId="0000012C">
      <w:pPr>
        <w:keepNext w:val="0"/>
        <w:keepLines w:val="0"/>
        <w:pageBreakBefore w:val="0"/>
        <w:widowControl w:val="1"/>
        <w:pBdr>
          <w:top w:space="0" w:sz="0" w:val="nil"/>
          <w:left w:space="0" w:sz="0" w:val="nil"/>
          <w:bottom w:space="0" w:sz="0" w:val="nil"/>
          <w:right w:space="0" w:sz="0" w:val="nil"/>
          <w:between w:space="0" w:sz="0" w:val="nil"/>
        </w:pBdr>
        <w:shd w:fill="auto" w:val="clear"/>
        <w:spacing w:after="384" w:before="240" w:line="360" w:lineRule="auto"/>
        <w:ind w:left="0" w:right="0" w:firstLine="0"/>
        <w:jc w:val="left"/>
        <w:rPr>
          <w:rFonts w:ascii="Arial" w:cs="Arial" w:eastAsia="Arial" w:hAnsi="Arial"/>
          <w:b w:val="0"/>
          <w:i w:val="0"/>
          <w:smallCaps w:val="0"/>
          <w:strike w:val="0"/>
          <w:color w:val="000000"/>
          <w:sz w:val="24"/>
          <w:szCs w:val="24"/>
          <w:highlight w:val="yellow"/>
          <w:u w:val="none"/>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Yorleny Porras Calvo.</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Directora.</w:t>
      </w:r>
      <w:r w:rsidDel="00000000" w:rsidR="00000000" w:rsidRPr="00000000">
        <w:rPr>
          <w:rtl w:val="0"/>
        </w:rPr>
      </w:r>
    </w:p>
    <w:p w:rsidR="00000000" w:rsidDel="00000000" w:rsidP="00000000" w:rsidRDefault="00000000" w:rsidRPr="00000000" w14:paraId="0000012D">
      <w:pPr>
        <w:keepNext w:val="0"/>
        <w:keepLines w:val="0"/>
        <w:pageBreakBefore w:val="0"/>
        <w:widowControl w:val="1"/>
        <w:pBdr>
          <w:top w:space="0" w:sz="0" w:val="nil"/>
          <w:left w:space="0" w:sz="0" w:val="nil"/>
          <w:bottom w:space="0" w:sz="0" w:val="nil"/>
          <w:right w:space="0" w:sz="0" w:val="nil"/>
          <w:between w:space="0" w:sz="0" w:val="nil"/>
        </w:pBdr>
        <w:shd w:fill="auto" w:val="clear"/>
        <w:spacing w:after="384" w:before="240" w:line="360" w:lineRule="auto"/>
        <w:ind w:left="0" w:right="0" w:firstLine="0"/>
        <w:jc w:val="left"/>
        <w:rPr>
          <w:rFonts w:ascii="Arial" w:cs="Arial" w:eastAsia="Arial" w:hAnsi="Arial"/>
          <w:b w:val="0"/>
          <w:i w:val="0"/>
          <w:smallCaps w:val="0"/>
          <w:strike w:val="0"/>
          <w:color w:val="000000"/>
          <w:sz w:val="24"/>
          <w:szCs w:val="24"/>
          <w:u w:val="single"/>
          <w:shd w:fill="auto" w:val="clear"/>
          <w:vertAlign w:val="baseline"/>
        </w:rPr>
      </w:pP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Departamento de Educación de la Primera Infancia</w:t>
      </w:r>
    </w:p>
    <w:p w:rsidR="00000000" w:rsidDel="00000000" w:rsidP="00000000" w:rsidRDefault="00000000" w:rsidRPr="00000000" w14:paraId="0000012E">
      <w:pPr>
        <w:keepNext w:val="0"/>
        <w:keepLines w:val="0"/>
        <w:pageBreakBefore w:val="0"/>
        <w:widowControl w:val="1"/>
        <w:pBdr>
          <w:top w:space="0" w:sz="0" w:val="nil"/>
          <w:left w:space="0" w:sz="0" w:val="nil"/>
          <w:bottom w:space="0" w:sz="0" w:val="nil"/>
          <w:right w:space="0" w:sz="0" w:val="nil"/>
          <w:between w:space="0" w:sz="0" w:val="nil"/>
        </w:pBdr>
        <w:shd w:fill="auto" w:val="clear"/>
        <w:spacing w:after="384"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Guisselle Alpízar Elizondo. Jefatura.</w:t>
      </w:r>
    </w:p>
    <w:p w:rsidR="00000000" w:rsidDel="00000000" w:rsidP="00000000" w:rsidRDefault="00000000" w:rsidRPr="00000000" w14:paraId="0000012F">
      <w:pPr>
        <w:keepNext w:val="0"/>
        <w:keepLines w:val="0"/>
        <w:pageBreakBefore w:val="0"/>
        <w:widowControl w:val="1"/>
        <w:pBdr>
          <w:top w:space="0" w:sz="0" w:val="nil"/>
          <w:left w:space="0" w:sz="0" w:val="nil"/>
          <w:bottom w:space="0" w:sz="0" w:val="nil"/>
          <w:right w:space="0" w:sz="0" w:val="nil"/>
          <w:between w:space="0" w:sz="0" w:val="nil"/>
        </w:pBdr>
        <w:shd w:fill="auto" w:val="clear"/>
        <w:spacing w:after="384"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Comisión encargada de la redacción</w:t>
      </w:r>
      <w:r w:rsidDel="00000000" w:rsidR="00000000" w:rsidRPr="00000000">
        <w:rPr>
          <w:rtl w:val="0"/>
        </w:rPr>
      </w:r>
    </w:p>
    <w:p w:rsidR="00000000" w:rsidDel="00000000" w:rsidP="00000000" w:rsidRDefault="00000000" w:rsidRPr="00000000" w14:paraId="00000130">
      <w:pPr>
        <w:keepNext w:val="0"/>
        <w:keepLines w:val="0"/>
        <w:pageBreakBefore w:val="0"/>
        <w:widowControl w:val="1"/>
        <w:pBdr>
          <w:top w:space="0" w:sz="0" w:val="nil"/>
          <w:left w:space="0" w:sz="0" w:val="nil"/>
          <w:bottom w:space="0" w:sz="0" w:val="nil"/>
          <w:right w:space="0" w:sz="0" w:val="nil"/>
          <w:between w:space="0" w:sz="0" w:val="nil"/>
        </w:pBdr>
        <w:shd w:fill="auto" w:val="clear"/>
        <w:spacing w:after="384"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Por parte del Departamento de Educación de la Primera Infancia, MEP</w:t>
      </w:r>
      <w:r w:rsidDel="00000000" w:rsidR="00000000" w:rsidRPr="00000000">
        <w:rPr>
          <w:rtl w:val="0"/>
        </w:rPr>
      </w:r>
    </w:p>
    <w:p w:rsidR="00000000" w:rsidDel="00000000" w:rsidP="00000000" w:rsidRDefault="00000000" w:rsidRPr="00000000" w14:paraId="00000131">
      <w:pPr>
        <w:keepNext w:val="0"/>
        <w:keepLines w:val="0"/>
        <w:pageBreakBefore w:val="0"/>
        <w:widowControl w:val="1"/>
        <w:pBdr>
          <w:top w:space="0" w:sz="0" w:val="nil"/>
          <w:left w:space="0" w:sz="0" w:val="nil"/>
          <w:bottom w:space="0" w:sz="0" w:val="nil"/>
          <w:right w:space="0" w:sz="0" w:val="nil"/>
          <w:between w:space="0" w:sz="0" w:val="nil"/>
        </w:pBdr>
        <w:shd w:fill="auto" w:val="clear"/>
        <w:spacing w:after="384"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Johanna Coto Jiménez. Asesora nacional de Educación Preescolar.</w:t>
      </w:r>
    </w:p>
    <w:p w:rsidR="00000000" w:rsidDel="00000000" w:rsidP="00000000" w:rsidRDefault="00000000" w:rsidRPr="00000000" w14:paraId="00000132">
      <w:pPr>
        <w:keepNext w:val="0"/>
        <w:keepLines w:val="0"/>
        <w:pageBreakBefore w:val="0"/>
        <w:widowControl w:val="1"/>
        <w:pBdr>
          <w:top w:space="0" w:sz="0" w:val="nil"/>
          <w:left w:space="0" w:sz="0" w:val="nil"/>
          <w:bottom w:space="0" w:sz="0" w:val="nil"/>
          <w:right w:space="0" w:sz="0" w:val="nil"/>
          <w:between w:space="0" w:sz="0" w:val="nil"/>
        </w:pBdr>
        <w:shd w:fill="auto" w:val="clear"/>
        <w:spacing w:after="384"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Adriana Díaz Madriz. Asesora nacional de Educación Preescolar.</w:t>
      </w:r>
    </w:p>
    <w:p w:rsidR="00000000" w:rsidDel="00000000" w:rsidP="00000000" w:rsidRDefault="00000000" w:rsidRPr="00000000" w14:paraId="00000133">
      <w:pPr>
        <w:keepNext w:val="0"/>
        <w:keepLines w:val="0"/>
        <w:pageBreakBefore w:val="0"/>
        <w:widowControl w:val="1"/>
        <w:pBdr>
          <w:top w:space="0" w:sz="0" w:val="nil"/>
          <w:left w:space="0" w:sz="0" w:val="nil"/>
          <w:bottom w:space="0" w:sz="0" w:val="nil"/>
          <w:right w:space="0" w:sz="0" w:val="nil"/>
          <w:between w:space="0" w:sz="0" w:val="nil"/>
        </w:pBdr>
        <w:shd w:fill="auto" w:val="clear"/>
        <w:spacing w:after="384"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Gabriela Gamboa Naranjo. Asesora nacional de Educación Preescolar.</w:t>
      </w:r>
    </w:p>
    <w:p w:rsidR="00000000" w:rsidDel="00000000" w:rsidP="00000000" w:rsidRDefault="00000000" w:rsidRPr="00000000" w14:paraId="00000134">
      <w:pPr>
        <w:keepNext w:val="0"/>
        <w:keepLines w:val="0"/>
        <w:pageBreakBefore w:val="0"/>
        <w:widowControl w:val="1"/>
        <w:pBdr>
          <w:top w:space="0" w:sz="0" w:val="nil"/>
          <w:left w:space="0" w:sz="0" w:val="nil"/>
          <w:bottom w:space="0" w:sz="0" w:val="nil"/>
          <w:right w:space="0" w:sz="0" w:val="nil"/>
          <w:between w:space="0" w:sz="0" w:val="nil"/>
        </w:pBdr>
        <w:shd w:fill="auto" w:val="clear"/>
        <w:spacing w:after="384"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María Antonieta Hernández Gutiérrez. Asesora nacional de Educación Preescolar.</w:t>
      </w:r>
    </w:p>
    <w:p w:rsidR="00000000" w:rsidDel="00000000" w:rsidP="00000000" w:rsidRDefault="00000000" w:rsidRPr="00000000" w14:paraId="00000135">
      <w:pPr>
        <w:keepNext w:val="0"/>
        <w:keepLines w:val="0"/>
        <w:pageBreakBefore w:val="0"/>
        <w:widowControl w:val="1"/>
        <w:pBdr>
          <w:top w:space="0" w:sz="0" w:val="nil"/>
          <w:left w:space="0" w:sz="0" w:val="nil"/>
          <w:bottom w:space="0" w:sz="0" w:val="nil"/>
          <w:right w:space="0" w:sz="0" w:val="nil"/>
          <w:between w:space="0" w:sz="0" w:val="nil"/>
        </w:pBdr>
        <w:shd w:fill="auto" w:val="clear"/>
        <w:spacing w:after="384"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Carolina López Castillo. Asesora nacional de Educación Preescolar.</w:t>
      </w:r>
    </w:p>
    <w:p w:rsidR="00000000" w:rsidDel="00000000" w:rsidP="00000000" w:rsidRDefault="00000000" w:rsidRPr="00000000" w14:paraId="00000136">
      <w:pPr>
        <w:keepNext w:val="0"/>
        <w:keepLines w:val="0"/>
        <w:pageBreakBefore w:val="0"/>
        <w:widowControl w:val="1"/>
        <w:pBdr>
          <w:top w:space="0" w:sz="0" w:val="nil"/>
          <w:left w:space="0" w:sz="0" w:val="nil"/>
          <w:bottom w:space="0" w:sz="0" w:val="nil"/>
          <w:right w:space="0" w:sz="0" w:val="nil"/>
          <w:between w:space="0" w:sz="0" w:val="nil"/>
        </w:pBdr>
        <w:shd w:fill="auto" w:val="clear"/>
        <w:spacing w:after="384" w:before="240" w:line="360" w:lineRule="auto"/>
        <w:ind w:left="0" w:right="0" w:firstLine="0"/>
        <w:jc w:val="left"/>
        <w:rPr>
          <w:rFonts w:ascii="Arial" w:cs="Arial" w:eastAsia="Arial" w:hAnsi="Arial"/>
          <w:b w:val="0"/>
          <w:i w:val="0"/>
          <w:smallCaps w:val="0"/>
          <w:strike w:val="1"/>
          <w:color w:val="000000"/>
          <w:sz w:val="24"/>
          <w:szCs w:val="24"/>
          <w:highlight w:val="yellow"/>
          <w:u w:val="none"/>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Elizabeth Madrigal López. Asesora nacional de Educación Preescolar.</w:t>
      </w:r>
      <w:r w:rsidDel="00000000" w:rsidR="00000000" w:rsidRPr="00000000">
        <w:rPr>
          <w:rtl w:val="0"/>
        </w:rPr>
      </w:r>
    </w:p>
    <w:p w:rsidR="00000000" w:rsidDel="00000000" w:rsidP="00000000" w:rsidRDefault="00000000" w:rsidRPr="00000000" w14:paraId="00000137">
      <w:pPr>
        <w:keepNext w:val="0"/>
        <w:keepLines w:val="0"/>
        <w:pageBreakBefore w:val="0"/>
        <w:widowControl w:val="1"/>
        <w:pBdr>
          <w:top w:space="0" w:sz="0" w:val="nil"/>
          <w:left w:space="0" w:sz="0" w:val="nil"/>
          <w:bottom w:space="0" w:sz="0" w:val="nil"/>
          <w:right w:space="0" w:sz="0" w:val="nil"/>
          <w:between w:space="0" w:sz="0" w:val="nil"/>
        </w:pBdr>
        <w:shd w:fill="auto" w:val="clear"/>
        <w:spacing w:after="384" w:before="240" w:line="360" w:lineRule="auto"/>
        <w:ind w:left="0" w:right="0" w:firstLine="0"/>
        <w:jc w:val="left"/>
        <w:rPr>
          <w:rFonts w:ascii="Arial" w:cs="Arial" w:eastAsia="Arial" w:hAnsi="Arial"/>
          <w:b w:val="0"/>
          <w:i w:val="0"/>
          <w:smallCaps w:val="0"/>
          <w:strike w:val="1"/>
          <w:color w:val="000000"/>
          <w:sz w:val="24"/>
          <w:szCs w:val="24"/>
          <w:highlight w:val="yellow"/>
          <w:u w:val="none"/>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Ofelia Montoya García. Asesora nacional de Educación Preescolar.</w:t>
      </w:r>
      <w:r w:rsidDel="00000000" w:rsidR="00000000" w:rsidRPr="00000000">
        <w:rPr>
          <w:rtl w:val="0"/>
        </w:rPr>
      </w:r>
    </w:p>
    <w:p w:rsidR="00000000" w:rsidDel="00000000" w:rsidP="00000000" w:rsidRDefault="00000000" w:rsidRPr="00000000" w14:paraId="00000138">
      <w:pPr>
        <w:keepNext w:val="0"/>
        <w:keepLines w:val="0"/>
        <w:pageBreakBefore w:val="0"/>
        <w:widowControl w:val="1"/>
        <w:pBdr>
          <w:top w:space="0" w:sz="0" w:val="nil"/>
          <w:left w:space="0" w:sz="0" w:val="nil"/>
          <w:bottom w:space="0" w:sz="0" w:val="nil"/>
          <w:right w:space="0" w:sz="0" w:val="nil"/>
          <w:between w:space="0" w:sz="0" w:val="nil"/>
        </w:pBdr>
        <w:shd w:fill="auto" w:val="clear"/>
        <w:spacing w:after="384"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Olga Zárate Cuadra. Asesora nacional de Educación Preescolar.</w:t>
      </w:r>
    </w:p>
    <w:p w:rsidR="00000000" w:rsidDel="00000000" w:rsidP="00000000" w:rsidRDefault="00000000" w:rsidRPr="00000000" w14:paraId="00000139">
      <w:pPr>
        <w:keepNext w:val="0"/>
        <w:keepLines w:val="0"/>
        <w:pageBreakBefore w:val="0"/>
        <w:widowControl w:val="1"/>
        <w:pBdr>
          <w:top w:space="0" w:sz="0" w:val="nil"/>
          <w:left w:space="0" w:sz="0" w:val="nil"/>
          <w:bottom w:space="0" w:sz="0" w:val="nil"/>
          <w:right w:space="0" w:sz="0" w:val="nil"/>
          <w:between w:space="0" w:sz="0" w:val="nil"/>
        </w:pBdr>
        <w:shd w:fill="auto" w:val="clear"/>
        <w:spacing w:after="384" w:before="240" w:line="360" w:lineRule="auto"/>
        <w:ind w:left="0" w:right="0" w:firstLine="0"/>
        <w:jc w:val="left"/>
        <w:rPr>
          <w:rFonts w:ascii="Arial" w:cs="Arial" w:eastAsia="Arial" w:hAnsi="Arial"/>
          <w:b w:val="0"/>
          <w:i w:val="0"/>
          <w:smallCaps w:val="0"/>
          <w:strike w:val="0"/>
          <w:color w:val="000000"/>
          <w:sz w:val="24"/>
          <w:szCs w:val="24"/>
          <w:u w:val="single"/>
          <w:shd w:fill="auto" w:val="clear"/>
          <w:vertAlign w:val="baseline"/>
        </w:rPr>
      </w:pP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Por parte de la Fundación PANIAMOR</w:t>
      </w:r>
    </w:p>
    <w:p w:rsidR="00000000" w:rsidDel="00000000" w:rsidP="00000000" w:rsidRDefault="00000000" w:rsidRPr="00000000" w14:paraId="0000013A">
      <w:pPr>
        <w:keepNext w:val="0"/>
        <w:keepLines w:val="0"/>
        <w:pageBreakBefore w:val="0"/>
        <w:widowControl w:val="1"/>
        <w:pBdr>
          <w:top w:space="0" w:sz="0" w:val="nil"/>
          <w:left w:space="0" w:sz="0" w:val="nil"/>
          <w:bottom w:space="0" w:sz="0" w:val="nil"/>
          <w:right w:space="0" w:sz="0" w:val="nil"/>
          <w:between w:space="0" w:sz="0" w:val="nil"/>
        </w:pBdr>
        <w:shd w:fill="auto" w:val="clear"/>
        <w:spacing w:after="384"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Diseño Metodológico y Pedagógico: </w:t>
      </w:r>
    </w:p>
    <w:p w:rsidR="00000000" w:rsidDel="00000000" w:rsidP="00000000" w:rsidRDefault="00000000" w:rsidRPr="00000000" w14:paraId="0000013B">
      <w:pPr>
        <w:keepNext w:val="0"/>
        <w:keepLines w:val="0"/>
        <w:pageBreakBefore w:val="0"/>
        <w:widowControl w:val="1"/>
        <w:pBdr>
          <w:top w:space="0" w:sz="0" w:val="nil"/>
          <w:left w:space="0" w:sz="0" w:val="nil"/>
          <w:bottom w:space="0" w:sz="0" w:val="nil"/>
          <w:right w:space="0" w:sz="0" w:val="nil"/>
          <w:between w:space="0" w:sz="0" w:val="nil"/>
        </w:pBdr>
        <w:shd w:fill="auto" w:val="clear"/>
        <w:spacing w:after="384"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Marcela González, Coto. Directora Programa “Niñez Ciudadana”.</w:t>
      </w:r>
    </w:p>
    <w:p w:rsidR="00000000" w:rsidDel="00000000" w:rsidP="00000000" w:rsidRDefault="00000000" w:rsidRPr="00000000" w14:paraId="0000013C">
      <w:pPr>
        <w:keepNext w:val="0"/>
        <w:keepLines w:val="0"/>
        <w:pageBreakBefore w:val="0"/>
        <w:widowControl w:val="1"/>
        <w:pBdr>
          <w:top w:space="0" w:sz="0" w:val="nil"/>
          <w:left w:space="0" w:sz="0" w:val="nil"/>
          <w:bottom w:space="0" w:sz="0" w:val="nil"/>
          <w:right w:space="0" w:sz="0" w:val="nil"/>
          <w:between w:space="0" w:sz="0" w:val="nil"/>
        </w:pBdr>
        <w:shd w:fill="auto" w:val="clear"/>
        <w:spacing w:after="384"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Diseño Pedagógico:</w:t>
      </w:r>
    </w:p>
    <w:p w:rsidR="00000000" w:rsidDel="00000000" w:rsidP="00000000" w:rsidRDefault="00000000" w:rsidRPr="00000000" w14:paraId="0000013D">
      <w:pPr>
        <w:keepNext w:val="0"/>
        <w:keepLines w:val="0"/>
        <w:pageBreakBefore w:val="0"/>
        <w:widowControl w:val="1"/>
        <w:pBdr>
          <w:top w:space="0" w:sz="0" w:val="nil"/>
          <w:left w:space="0" w:sz="0" w:val="nil"/>
          <w:bottom w:space="0" w:sz="0" w:val="nil"/>
          <w:right w:space="0" w:sz="0" w:val="nil"/>
          <w:between w:space="0" w:sz="0" w:val="nil"/>
        </w:pBdr>
        <w:shd w:fill="auto" w:val="clear"/>
        <w:spacing w:after="384"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Arienne García González. Consultora en primera infancia.</w:t>
      </w:r>
    </w:p>
    <w:p w:rsidR="00000000" w:rsidDel="00000000" w:rsidP="00000000" w:rsidRDefault="00000000" w:rsidRPr="00000000" w14:paraId="0000013E">
      <w:pPr>
        <w:keepNext w:val="0"/>
        <w:keepLines w:val="0"/>
        <w:pageBreakBefore w:val="0"/>
        <w:widowControl w:val="1"/>
        <w:pBdr>
          <w:top w:space="0" w:sz="0" w:val="nil"/>
          <w:left w:space="0" w:sz="0" w:val="nil"/>
          <w:bottom w:space="0" w:sz="0" w:val="nil"/>
          <w:right w:space="0" w:sz="0" w:val="nil"/>
          <w:between w:space="0" w:sz="0" w:val="nil"/>
        </w:pBdr>
        <w:shd w:fill="auto" w:val="clear"/>
        <w:spacing w:after="384"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Nayuribe Sáenz Cubillo. Especialista temática en primera infancia.</w:t>
      </w:r>
    </w:p>
    <w:p w:rsidR="00000000" w:rsidDel="00000000" w:rsidP="00000000" w:rsidRDefault="00000000" w:rsidRPr="00000000" w14:paraId="0000013F">
      <w:pPr>
        <w:keepNext w:val="0"/>
        <w:keepLines w:val="0"/>
        <w:pageBreakBefore w:val="0"/>
        <w:widowControl w:val="1"/>
        <w:pBdr>
          <w:top w:space="0" w:sz="0" w:val="nil"/>
          <w:left w:space="0" w:sz="0" w:val="nil"/>
          <w:bottom w:space="0" w:sz="0" w:val="nil"/>
          <w:right w:space="0" w:sz="0" w:val="nil"/>
          <w:between w:space="0" w:sz="0" w:val="nil"/>
        </w:pBdr>
        <w:shd w:fill="auto" w:val="clear"/>
        <w:spacing w:after="384"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Diagramación y Diseño Gráfico:</w:t>
      </w:r>
    </w:p>
    <w:p w:rsidR="00000000" w:rsidDel="00000000" w:rsidP="00000000" w:rsidRDefault="00000000" w:rsidRPr="00000000" w14:paraId="00000140">
      <w:pPr>
        <w:keepNext w:val="0"/>
        <w:keepLines w:val="0"/>
        <w:pageBreakBefore w:val="0"/>
        <w:widowControl w:val="1"/>
        <w:pBdr>
          <w:top w:space="0" w:sz="0" w:val="nil"/>
          <w:left w:space="0" w:sz="0" w:val="nil"/>
          <w:bottom w:space="0" w:sz="0" w:val="nil"/>
          <w:right w:space="0" w:sz="0" w:val="nil"/>
          <w:between w:space="0" w:sz="0" w:val="nil"/>
        </w:pBdr>
        <w:shd w:fill="auto" w:val="clear"/>
        <w:spacing w:after="384"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Minor Loaiza Vargas. Diseñador gráfico y diagramador.</w:t>
      </w:r>
    </w:p>
    <w:p w:rsidR="00000000" w:rsidDel="00000000" w:rsidP="00000000" w:rsidRDefault="00000000" w:rsidRPr="00000000" w14:paraId="00000141">
      <w:pPr>
        <w:keepNext w:val="0"/>
        <w:keepLines w:val="0"/>
        <w:pageBreakBefore w:val="0"/>
        <w:widowControl w:val="1"/>
        <w:pBdr>
          <w:top w:space="0" w:sz="0" w:val="nil"/>
          <w:left w:space="0" w:sz="0" w:val="nil"/>
          <w:bottom w:space="0" w:sz="0" w:val="nil"/>
          <w:right w:space="0" w:sz="0" w:val="nil"/>
          <w:between w:space="0" w:sz="0" w:val="nil"/>
        </w:pBdr>
        <w:shd w:fill="auto" w:val="clear"/>
        <w:spacing w:after="384"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Handerson Bolívar Restrepo. Diseñador gráfico consultor.</w:t>
      </w:r>
    </w:p>
    <w:p w:rsidR="00000000" w:rsidDel="00000000" w:rsidP="00000000" w:rsidRDefault="00000000" w:rsidRPr="00000000" w14:paraId="00000142">
      <w:pPr>
        <w:keepNext w:val="0"/>
        <w:keepLines w:val="0"/>
        <w:pageBreakBefore w:val="0"/>
        <w:widowControl w:val="1"/>
        <w:pBdr>
          <w:top w:space="0" w:sz="0" w:val="nil"/>
          <w:left w:space="0" w:sz="0" w:val="nil"/>
          <w:bottom w:space="0" w:sz="0" w:val="nil"/>
          <w:right w:space="0" w:sz="0" w:val="nil"/>
          <w:between w:space="0" w:sz="0" w:val="nil"/>
        </w:pBdr>
        <w:shd w:fill="auto" w:val="clear"/>
        <w:spacing w:after="384"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Comisión encargada de revisión técnico curricular</w:t>
      </w:r>
      <w:r w:rsidDel="00000000" w:rsidR="00000000" w:rsidRPr="00000000">
        <w:rPr>
          <w:rtl w:val="0"/>
        </w:rPr>
      </w:r>
    </w:p>
    <w:p w:rsidR="00000000" w:rsidDel="00000000" w:rsidP="00000000" w:rsidRDefault="00000000" w:rsidRPr="00000000" w14:paraId="00000143">
      <w:pPr>
        <w:keepNext w:val="0"/>
        <w:keepLines w:val="0"/>
        <w:pageBreakBefore w:val="0"/>
        <w:widowControl w:val="1"/>
        <w:pBdr>
          <w:top w:space="0" w:sz="0" w:val="nil"/>
          <w:left w:space="0" w:sz="0" w:val="nil"/>
          <w:bottom w:space="0" w:sz="0" w:val="nil"/>
          <w:right w:space="0" w:sz="0" w:val="nil"/>
          <w:between w:space="0" w:sz="0" w:val="nil"/>
        </w:pBdr>
        <w:shd w:fill="auto" w:val="clear"/>
        <w:spacing w:after="384" w:before="240" w:line="360" w:lineRule="auto"/>
        <w:ind w:left="0" w:right="0" w:firstLine="0"/>
        <w:jc w:val="left"/>
        <w:rPr>
          <w:rFonts w:ascii="Arial" w:cs="Arial" w:eastAsia="Arial" w:hAnsi="Arial"/>
          <w:b w:val="0"/>
          <w:i w:val="0"/>
          <w:smallCaps w:val="0"/>
          <w:strike w:val="0"/>
          <w:color w:val="000000"/>
          <w:sz w:val="24"/>
          <w:szCs w:val="24"/>
          <w:u w:val="single"/>
          <w:shd w:fill="auto" w:val="clear"/>
          <w:vertAlign w:val="baseline"/>
        </w:rPr>
      </w:pP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Por parte del Departamento de Educación de la Primera Infancia, MEP</w:t>
      </w:r>
    </w:p>
    <w:p w:rsidR="00000000" w:rsidDel="00000000" w:rsidP="00000000" w:rsidRDefault="00000000" w:rsidRPr="00000000" w14:paraId="00000144">
      <w:pPr>
        <w:keepNext w:val="0"/>
        <w:keepLines w:val="0"/>
        <w:pageBreakBefore w:val="0"/>
        <w:widowControl w:val="1"/>
        <w:pBdr>
          <w:top w:space="0" w:sz="0" w:val="nil"/>
          <w:left w:space="0" w:sz="0" w:val="nil"/>
          <w:bottom w:space="0" w:sz="0" w:val="nil"/>
          <w:right w:space="0" w:sz="0" w:val="nil"/>
          <w:between w:space="0" w:sz="0" w:val="nil"/>
        </w:pBdr>
        <w:shd w:fill="auto" w:val="clear"/>
        <w:spacing w:after="384"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Guisselle Alpízar Elizondo. Jefatura.</w:t>
      </w:r>
    </w:p>
    <w:p w:rsidR="00000000" w:rsidDel="00000000" w:rsidP="00000000" w:rsidRDefault="00000000" w:rsidRPr="00000000" w14:paraId="00000145">
      <w:pPr>
        <w:keepNext w:val="0"/>
        <w:keepLines w:val="0"/>
        <w:pageBreakBefore w:val="0"/>
        <w:widowControl w:val="1"/>
        <w:pBdr>
          <w:top w:space="0" w:sz="0" w:val="nil"/>
          <w:left w:space="0" w:sz="0" w:val="nil"/>
          <w:bottom w:space="0" w:sz="0" w:val="nil"/>
          <w:right w:space="0" w:sz="0" w:val="nil"/>
          <w:between w:space="0" w:sz="0" w:val="nil"/>
        </w:pBdr>
        <w:shd w:fill="auto" w:val="clear"/>
        <w:spacing w:after="384"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Johanna Coto Jiménez. Asesora nacional de Educación Preescolar.</w:t>
      </w:r>
    </w:p>
    <w:p w:rsidR="00000000" w:rsidDel="00000000" w:rsidP="00000000" w:rsidRDefault="00000000" w:rsidRPr="00000000" w14:paraId="00000146">
      <w:pPr>
        <w:keepNext w:val="0"/>
        <w:keepLines w:val="0"/>
        <w:pageBreakBefore w:val="0"/>
        <w:widowControl w:val="1"/>
        <w:pBdr>
          <w:top w:space="0" w:sz="0" w:val="nil"/>
          <w:left w:space="0" w:sz="0" w:val="nil"/>
          <w:bottom w:space="0" w:sz="0" w:val="nil"/>
          <w:right w:space="0" w:sz="0" w:val="nil"/>
          <w:between w:space="0" w:sz="0" w:val="nil"/>
        </w:pBdr>
        <w:shd w:fill="auto" w:val="clear"/>
        <w:spacing w:after="384"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Gabriela Gamboa Naranjo. Asesora nacional de Educación Preescolar.</w:t>
      </w:r>
    </w:p>
    <w:p w:rsidR="00000000" w:rsidDel="00000000" w:rsidP="00000000" w:rsidRDefault="00000000" w:rsidRPr="00000000" w14:paraId="00000147">
      <w:pPr>
        <w:keepNext w:val="0"/>
        <w:keepLines w:val="0"/>
        <w:pageBreakBefore w:val="0"/>
        <w:widowControl w:val="1"/>
        <w:pBdr>
          <w:top w:space="0" w:sz="0" w:val="nil"/>
          <w:left w:space="0" w:sz="0" w:val="nil"/>
          <w:bottom w:space="0" w:sz="0" w:val="nil"/>
          <w:right w:space="0" w:sz="0" w:val="nil"/>
          <w:between w:space="0" w:sz="0" w:val="nil"/>
        </w:pBdr>
        <w:shd w:fill="auto" w:val="clear"/>
        <w:spacing w:after="384"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María Antonieta Hernández Gutiérrez. Asesora nacional de Educación Preescolar.</w:t>
      </w:r>
    </w:p>
    <w:p w:rsidR="00000000" w:rsidDel="00000000" w:rsidP="00000000" w:rsidRDefault="00000000" w:rsidRPr="00000000" w14:paraId="00000148">
      <w:pPr>
        <w:keepNext w:val="0"/>
        <w:keepLines w:val="0"/>
        <w:pageBreakBefore w:val="0"/>
        <w:widowControl w:val="1"/>
        <w:pBdr>
          <w:top w:space="0" w:sz="0" w:val="nil"/>
          <w:left w:space="0" w:sz="0" w:val="nil"/>
          <w:bottom w:space="0" w:sz="0" w:val="nil"/>
          <w:right w:space="0" w:sz="0" w:val="nil"/>
          <w:between w:space="0" w:sz="0" w:val="nil"/>
        </w:pBdr>
        <w:shd w:fill="auto" w:val="clear"/>
        <w:spacing w:after="384" w:before="240" w:line="360" w:lineRule="auto"/>
        <w:ind w:left="0" w:right="0" w:firstLine="0"/>
        <w:jc w:val="left"/>
        <w:rPr>
          <w:rFonts w:ascii="Arial" w:cs="Arial" w:eastAsia="Arial" w:hAnsi="Arial"/>
          <w:b w:val="0"/>
          <w:i w:val="0"/>
          <w:smallCaps w:val="0"/>
          <w:strike w:val="0"/>
          <w:color w:val="000000"/>
          <w:sz w:val="24"/>
          <w:szCs w:val="24"/>
          <w:u w:val="single"/>
          <w:shd w:fill="auto" w:val="clear"/>
          <w:vertAlign w:val="baseline"/>
        </w:rPr>
      </w:pP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Por parte de la Fundación PANIAMOR</w:t>
      </w:r>
    </w:p>
    <w:p w:rsidR="00000000" w:rsidDel="00000000" w:rsidP="00000000" w:rsidRDefault="00000000" w:rsidRPr="00000000" w14:paraId="00000149">
      <w:pPr>
        <w:keepNext w:val="0"/>
        <w:keepLines w:val="0"/>
        <w:pageBreakBefore w:val="0"/>
        <w:widowControl w:val="1"/>
        <w:pBdr>
          <w:top w:space="0" w:sz="0" w:val="nil"/>
          <w:left w:space="0" w:sz="0" w:val="nil"/>
          <w:bottom w:space="0" w:sz="0" w:val="nil"/>
          <w:right w:space="0" w:sz="0" w:val="nil"/>
          <w:between w:space="0" w:sz="0" w:val="nil"/>
        </w:pBdr>
        <w:shd w:fill="auto" w:val="clear"/>
        <w:spacing w:after="384"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Nayuribe Sáenz Cubillo. Especialista Temática en Primera Infancia.</w:t>
      </w:r>
    </w:p>
    <w:p w:rsidR="00000000" w:rsidDel="00000000" w:rsidP="00000000" w:rsidRDefault="00000000" w:rsidRPr="00000000" w14:paraId="0000014A">
      <w:pPr>
        <w:keepNext w:val="0"/>
        <w:keepLines w:val="0"/>
        <w:pageBreakBefore w:val="0"/>
        <w:widowControl w:val="1"/>
        <w:pBdr>
          <w:top w:space="0" w:sz="0" w:val="nil"/>
          <w:left w:space="0" w:sz="0" w:val="nil"/>
          <w:bottom w:space="0" w:sz="0" w:val="nil"/>
          <w:right w:space="0" w:sz="0" w:val="nil"/>
          <w:between w:space="0" w:sz="0" w:val="nil"/>
        </w:pBdr>
        <w:shd w:fill="auto" w:val="clear"/>
        <w:spacing w:after="384"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Agradecimiento </w:t>
      </w:r>
      <w:r w:rsidDel="00000000" w:rsidR="00000000" w:rsidRPr="00000000">
        <w:rPr>
          <w:rtl w:val="0"/>
        </w:rPr>
      </w:r>
    </w:p>
    <w:p w:rsidR="00000000" w:rsidDel="00000000" w:rsidP="00000000" w:rsidRDefault="00000000" w:rsidRPr="00000000" w14:paraId="0000014B">
      <w:pPr>
        <w:keepNext w:val="0"/>
        <w:keepLines w:val="0"/>
        <w:pageBreakBefore w:val="0"/>
        <w:widowControl w:val="1"/>
        <w:pBdr>
          <w:top w:space="0" w:sz="0" w:val="nil"/>
          <w:left w:space="0" w:sz="0" w:val="nil"/>
          <w:bottom w:space="0" w:sz="0" w:val="nil"/>
          <w:right w:space="0" w:sz="0" w:val="nil"/>
          <w:between w:space="0" w:sz="0" w:val="nil"/>
        </w:pBdr>
        <w:shd w:fill="auto" w:val="clear"/>
        <w:spacing w:after="384" w:before="240" w:line="360" w:lineRule="auto"/>
        <w:ind w:left="0" w:right="0" w:firstLine="0"/>
        <w:jc w:val="left"/>
        <w:rPr>
          <w:rFonts w:ascii="Calibri" w:cs="Calibri" w:eastAsia="Calibri" w:hAnsi="Calibri"/>
          <w:b w:val="0"/>
          <w:i w:val="0"/>
          <w:smallCaps w:val="0"/>
          <w:strike w:val="0"/>
          <w:color w:val="000000"/>
          <w:sz w:val="34"/>
          <w:szCs w:val="3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 las Asesorías Regionales y el personal docente de las Direcciones Regionales de Educación de diferentes zonas del país, por la lectura atenta y revisión del presente documento.</w:t>
      </w:r>
      <w:r w:rsidDel="00000000" w:rsidR="00000000" w:rsidRPr="00000000">
        <w:rPr>
          <w:rtl w:val="0"/>
        </w:rPr>
      </w:r>
    </w:p>
    <w:p w:rsidR="00000000" w:rsidDel="00000000" w:rsidP="00000000" w:rsidRDefault="00000000" w:rsidRPr="00000000" w14:paraId="0000014C">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24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sectPr>
      <w:footerReference r:id="rId24" w:type="default"/>
      <w:pgSz w:h="12240" w:w="15840" w:orient="landscape"/>
      <w:pgMar w:bottom="1701" w:top="1135" w:left="1418" w:right="1418" w:header="709" w:footer="709"/>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libri"/>
  <w:font w:name="Georgia"/>
  <w:font w:name="Times New Roman"/>
  <w:font w:name="Courier New"/>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4D">
    <w:pPr>
      <w:keepNext w:val="0"/>
      <w:keepLines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-860077</wp:posOffset>
          </wp:positionH>
          <wp:positionV relativeFrom="paragraph">
            <wp:posOffset>0</wp:posOffset>
          </wp:positionV>
          <wp:extent cx="10039985" cy="462915"/>
          <wp:effectExtent b="0" l="0" r="0" t="0"/>
          <wp:wrapSquare wrapText="bothSides" distB="0" distT="0" distL="114300" distR="114300"/>
          <wp:docPr descr="C:\Users\primerainfancia2\Downloads\PORTADA Boceto para guias#2-01-01-01 (1).png" id="4" name="image2.png"/>
          <a:graphic>
            <a:graphicData uri="http://schemas.openxmlformats.org/drawingml/2006/picture">
              <pic:pic>
                <pic:nvPicPr>
                  <pic:cNvPr descr="C:\Users\primerainfancia2\Downloads\PORTADA Boceto para guias#2-01-01-01 (1).png" id="0" name="image2.png"/>
                  <pic:cNvPicPr preferRelativeResize="0"/>
                </pic:nvPicPr>
                <pic:blipFill>
                  <a:blip r:embed="rId1"/>
                  <a:srcRect b="0" l="0" r="0" t="94019"/>
                  <a:stretch>
                    <a:fillRect/>
                  </a:stretch>
                </pic:blipFill>
                <pic:spPr>
                  <a:xfrm>
                    <a:off x="0" y="0"/>
                    <a:ext cx="10039985" cy="462915"/>
                  </a:xfrm>
                  <a:prstGeom prst="rect"/>
                  <a:ln/>
                </pic:spPr>
              </pic:pic>
            </a:graphicData>
          </a:graphic>
        </wp:anchor>
      </w:drawing>
    </w:r>
  </w:p>
  <w:p w:rsidR="00000000" w:rsidDel="00000000" w:rsidP="00000000" w:rsidRDefault="00000000" w:rsidRPr="00000000" w14:paraId="0000014E">
    <w:pPr>
      <w:keepNext w:val="0"/>
      <w:keepLines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rFonts w:ascii="Noto Sans Symbols" w:cs="Noto Sans Symbols" w:eastAsia="Noto Sans Symbols" w:hAnsi="Noto Sans Symbols"/>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
    <w:lvl w:ilvl="0">
      <w:start w:val="1"/>
      <w:numFmt w:val="decimal"/>
      <w:lvlText w:val="%1."/>
      <w:lvlJc w:val="left"/>
      <w:pPr>
        <w:ind w:left="905" w:hanging="360"/>
      </w:pPr>
      <w:rPr>
        <w:b w:val="0"/>
      </w:rPr>
    </w:lvl>
    <w:lvl w:ilvl="1">
      <w:start w:val="1"/>
      <w:numFmt w:val="lowerLetter"/>
      <w:lvlText w:val="%2."/>
      <w:lvlJc w:val="left"/>
      <w:pPr>
        <w:ind w:left="1625" w:hanging="360"/>
      </w:pPr>
      <w:rPr/>
    </w:lvl>
    <w:lvl w:ilvl="2">
      <w:start w:val="1"/>
      <w:numFmt w:val="lowerRoman"/>
      <w:lvlText w:val="%3."/>
      <w:lvlJc w:val="right"/>
      <w:pPr>
        <w:ind w:left="2345" w:hanging="180"/>
      </w:pPr>
      <w:rPr/>
    </w:lvl>
    <w:lvl w:ilvl="3">
      <w:start w:val="1"/>
      <w:numFmt w:val="decimal"/>
      <w:lvlText w:val="%4."/>
      <w:lvlJc w:val="left"/>
      <w:pPr>
        <w:ind w:left="3065" w:hanging="360"/>
      </w:pPr>
      <w:rPr/>
    </w:lvl>
    <w:lvl w:ilvl="4">
      <w:start w:val="1"/>
      <w:numFmt w:val="lowerLetter"/>
      <w:lvlText w:val="%5."/>
      <w:lvlJc w:val="left"/>
      <w:pPr>
        <w:ind w:left="3785" w:hanging="360"/>
      </w:pPr>
      <w:rPr/>
    </w:lvl>
    <w:lvl w:ilvl="5">
      <w:start w:val="1"/>
      <w:numFmt w:val="lowerRoman"/>
      <w:lvlText w:val="%6."/>
      <w:lvlJc w:val="right"/>
      <w:pPr>
        <w:ind w:left="4505" w:hanging="180"/>
      </w:pPr>
      <w:rPr/>
    </w:lvl>
    <w:lvl w:ilvl="6">
      <w:start w:val="1"/>
      <w:numFmt w:val="decimal"/>
      <w:lvlText w:val="%7."/>
      <w:lvlJc w:val="left"/>
      <w:pPr>
        <w:ind w:left="5225" w:hanging="360"/>
      </w:pPr>
      <w:rPr/>
    </w:lvl>
    <w:lvl w:ilvl="7">
      <w:start w:val="1"/>
      <w:numFmt w:val="lowerLetter"/>
      <w:lvlText w:val="%8."/>
      <w:lvlJc w:val="left"/>
      <w:pPr>
        <w:ind w:left="5945" w:hanging="360"/>
      </w:pPr>
      <w:rPr/>
    </w:lvl>
    <w:lvl w:ilvl="8">
      <w:start w:val="1"/>
      <w:numFmt w:val="lowerRoman"/>
      <w:lvlText w:val="%9."/>
      <w:lvlJc w:val="right"/>
      <w:pPr>
        <w:ind w:left="6665" w:hanging="180"/>
      </w:pPr>
      <w:rPr/>
    </w:lvl>
  </w:abstractNum>
  <w:abstractNum w:abstractNumId="7">
    <w:lvl w:ilvl="0">
      <w:start w:val="1"/>
      <w:numFmt w:val="upperLetter"/>
      <w:lvlText w:val="%1."/>
      <w:lvlJc w:val="left"/>
      <w:pPr>
        <w:ind w:left="360" w:hanging="360"/>
      </w:pPr>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s-ES"/>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pPr>
    <w:rPr>
      <w:rFonts w:ascii="Arial" w:cs="Arial" w:eastAsia="Arial" w:hAnsi="Arial"/>
      <w:b w:val="1"/>
      <w:i w:val="0"/>
      <w:smallCaps w:val="0"/>
      <w:strike w:val="0"/>
      <w:color w:val="000000"/>
      <w:sz w:val="24"/>
      <w:szCs w:val="24"/>
      <w:u w:val="none"/>
      <w:shd w:fill="auto" w:val="clear"/>
      <w:vertAlign w:val="baseline"/>
    </w:rPr>
  </w:style>
  <w:style w:type="paragraph" w:styleId="Heading2">
    <w:name w:val="heading 2"/>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tabs>
        <w:tab w:val="left" w:leader="none" w:pos="426"/>
      </w:tabs>
      <w:spacing w:after="120" w:before="480" w:line="360" w:lineRule="auto"/>
      <w:ind w:left="0" w:right="0" w:firstLine="0"/>
      <w:jc w:val="left"/>
    </w:pPr>
    <w:rPr>
      <w:rFonts w:ascii="Arial" w:cs="Arial" w:eastAsia="Arial" w:hAnsi="Arial"/>
      <w:b w:val="1"/>
      <w:i w:val="0"/>
      <w:smallCaps w:val="0"/>
      <w:strike w:val="0"/>
      <w:color w:val="000000"/>
      <w:sz w:val="24"/>
      <w:szCs w:val="24"/>
      <w:u w:val="none"/>
      <w:shd w:fill="auto" w:val="clear"/>
      <w:vertAlign w:val="baseline"/>
    </w:rPr>
  </w:style>
  <w:style w:type="paragraph" w:styleId="Heading3">
    <w:name w:val="heading 3"/>
    <w:basedOn w:val="Normal"/>
    <w:next w:val="Normal"/>
    <w:pPr>
      <w:keepNext w:val="1"/>
      <w:keepLines w:val="1"/>
      <w:spacing w:before="40" w:lineRule="auto"/>
    </w:pPr>
    <w:rPr>
      <w:rFonts w:ascii="Calibri" w:cs="Calibri" w:eastAsia="Calibri" w:hAnsi="Calibri"/>
      <w:color w:val="1e4d78"/>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pPr>
    <w:rPr>
      <w:rFonts w:ascii="Arial" w:cs="Arial" w:eastAsia="Arial" w:hAnsi="Arial"/>
      <w:b w:val="1"/>
      <w:i w:val="0"/>
      <w:smallCaps w:val="0"/>
      <w:strike w:val="0"/>
      <w:color w:val="000000"/>
      <w:sz w:val="24"/>
      <w:szCs w:val="24"/>
      <w:u w:val="none"/>
      <w:shd w:fill="auto" w:val="clear"/>
      <w:vertAlign w:val="baseline"/>
    </w:rPr>
  </w:style>
  <w:style w:type="paragraph" w:styleId="Heading2">
    <w:name w:val="heading 2"/>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tabs>
        <w:tab w:val="left" w:leader="none" w:pos="426"/>
      </w:tabs>
      <w:spacing w:after="120" w:before="480" w:line="360" w:lineRule="auto"/>
      <w:ind w:left="0" w:right="0" w:firstLine="0"/>
      <w:jc w:val="left"/>
    </w:pPr>
    <w:rPr>
      <w:rFonts w:ascii="Arial" w:cs="Arial" w:eastAsia="Arial" w:hAnsi="Arial"/>
      <w:b w:val="1"/>
      <w:i w:val="0"/>
      <w:smallCaps w:val="0"/>
      <w:strike w:val="0"/>
      <w:color w:val="000000"/>
      <w:sz w:val="24"/>
      <w:szCs w:val="24"/>
      <w:u w:val="none"/>
      <w:shd w:fill="auto" w:val="clear"/>
      <w:vertAlign w:val="baseline"/>
    </w:rPr>
  </w:style>
  <w:style w:type="paragraph" w:styleId="Heading3">
    <w:name w:val="heading 3"/>
    <w:basedOn w:val="Normal"/>
    <w:next w:val="Normal"/>
    <w:pPr>
      <w:keepNext w:val="1"/>
      <w:keepLines w:val="1"/>
      <w:spacing w:before="40" w:lineRule="auto"/>
    </w:pPr>
    <w:rPr>
      <w:rFonts w:ascii="Calibri" w:cs="Calibri" w:eastAsia="Calibri" w:hAnsi="Calibri"/>
      <w:color w:val="1e4d78"/>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80" w:before="360" w:line="240" w:lineRule="auto"/>
      <w:ind w:left="0" w:right="0" w:firstLine="0"/>
      <w:jc w:val="left"/>
    </w:pPr>
    <w:rPr>
      <w:rFonts w:ascii="Georgia" w:cs="Georgia" w:eastAsia="Georgia" w:hAnsi="Georgia"/>
      <w:b w:val="0"/>
      <w:i w:val="1"/>
      <w:smallCaps w:val="0"/>
      <w:strike w:val="0"/>
      <w:color w:val="666666"/>
      <w:sz w:val="48"/>
      <w:szCs w:val="48"/>
      <w:u w:val="none"/>
      <w:shd w:fill="auto" w:val="clear"/>
      <w:vertAlign w:val="baseline"/>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8">
    <w:basedOn w:val="TableNormal"/>
    <w:tblPr>
      <w:tblStyleRowBandSize w:val="1"/>
      <w:tblStyleColBandSize w:val="1"/>
      <w:tblCellMar>
        <w:top w:w="0.0" w:type="dxa"/>
        <w:left w:w="108.0" w:type="dxa"/>
        <w:bottom w:w="0.0" w:type="dxa"/>
        <w:right w:w="108.0" w:type="dxa"/>
      </w:tblCellMar>
    </w:tblPr>
  </w:style>
  <w:style w:type="table" w:styleId="Table9">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80" w:before="360" w:line="240" w:lineRule="auto"/>
      <w:ind w:left="0" w:right="0" w:firstLine="0"/>
      <w:jc w:val="left"/>
    </w:pPr>
    <w:rPr>
      <w:rFonts w:ascii="Georgia" w:cs="Georgia" w:eastAsia="Georgia" w:hAnsi="Georgia"/>
      <w:b w:val="0"/>
      <w:i w:val="1"/>
      <w:smallCaps w:val="0"/>
      <w:strike w:val="0"/>
      <w:color w:val="666666"/>
      <w:sz w:val="48"/>
      <w:szCs w:val="48"/>
      <w:u w:val="none"/>
      <w:shd w:fill="auto" w:val="clear"/>
      <w:vertAlign w:val="baseline"/>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8">
    <w:basedOn w:val="TableNormal"/>
    <w:tblPr>
      <w:tblStyleRowBandSize w:val="1"/>
      <w:tblStyleColBandSize w:val="1"/>
      <w:tblCellMar>
        <w:top w:w="0.0" w:type="dxa"/>
        <w:left w:w="108.0" w:type="dxa"/>
        <w:bottom w:w="0.0" w:type="dxa"/>
        <w:right w:w="108.0" w:type="dxa"/>
      </w:tblCellMar>
    </w:tblPr>
  </w:style>
  <w:style w:type="table" w:styleId="Table9">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s://pz.harvard.edu/sites/default/files/Incio%2C%20Mitad%2C%20Final%20-%20Beginning%2C%20Middle%2C%20End.pdf" TargetMode="External"/><Relationship Id="rId11" Type="http://schemas.openxmlformats.org/officeDocument/2006/relationships/hyperlink" Target="https://www.youtube.com/watch?v=X2cuXVGsEJ4" TargetMode="External"/><Relationship Id="rId22" Type="http://schemas.openxmlformats.org/officeDocument/2006/relationships/hyperlink" Target="https://www.mheducation.es/bcv/guide/capitulo/8448175743.pdf" TargetMode="External"/><Relationship Id="rId10" Type="http://schemas.openxmlformats.org/officeDocument/2006/relationships/hyperlink" Target="https://www.youtube.com/watch?v=DTsxZz3Aarg" TargetMode="External"/><Relationship Id="rId21" Type="http://schemas.openxmlformats.org/officeDocument/2006/relationships/hyperlink" Target="https://pz.harvard.edu/sites/default/files/Parts%20People%20Interactions%20-%20for%20younger%20children.pdf" TargetMode="External"/><Relationship Id="rId13" Type="http://schemas.openxmlformats.org/officeDocument/2006/relationships/hyperlink" Target="https://www.youtube.com/watch?v=87W7RY4nzjE" TargetMode="External"/><Relationship Id="rId24" Type="http://schemas.openxmlformats.org/officeDocument/2006/relationships/footer" Target="footer1.xml"/><Relationship Id="rId12" Type="http://schemas.openxmlformats.org/officeDocument/2006/relationships/hyperlink" Target="https://www.youtube.com/watch?v=wCaRmjBxCpg" TargetMode="External"/><Relationship Id="rId23" Type="http://schemas.openxmlformats.org/officeDocument/2006/relationships/hyperlink" Target="https://www.rae.es/"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youtube.com/watch?v=0BkCRSBXUlM" TargetMode="External"/><Relationship Id="rId15" Type="http://schemas.openxmlformats.org/officeDocument/2006/relationships/hyperlink" Target="https://www.youtube.com/watch?v=MMb-pEWn6iU" TargetMode="External"/><Relationship Id="rId14" Type="http://schemas.openxmlformats.org/officeDocument/2006/relationships/hyperlink" Target="https://www.youtube.com/watch?v=qKJv4S5peJQ" TargetMode="External"/><Relationship Id="rId17" Type="http://schemas.openxmlformats.org/officeDocument/2006/relationships/hyperlink" Target="https://www.youtube.com/watch?v=0BkCRSBXUlM" TargetMode="External"/><Relationship Id="rId16" Type="http://schemas.openxmlformats.org/officeDocument/2006/relationships/hyperlink" Target="https://www.youtube.com/watch?v=arWn8AmjWW8" TargetMode="External"/><Relationship Id="rId5" Type="http://schemas.openxmlformats.org/officeDocument/2006/relationships/styles" Target="styles.xml"/><Relationship Id="rId19" Type="http://schemas.openxmlformats.org/officeDocument/2006/relationships/hyperlink" Target="https://pz.harvard.edu/sites/default/files/Los%203%20Por%20qu%C3%A9%20-%20The%203%20Ys.pdf" TargetMode="External"/><Relationship Id="rId6" Type="http://schemas.openxmlformats.org/officeDocument/2006/relationships/customXml" Target="../customXML/item1.xml"/><Relationship Id="rId18" Type="http://schemas.openxmlformats.org/officeDocument/2006/relationships/hyperlink" Target="https://pz.harvard.edu/sites/default/files/Ver%2C%20Pensar%2C%20Preguntarse%20-%20See%2C%20Think%2C%20Wonder.pdf" TargetMode="External"/><Relationship Id="rId7" Type="http://schemas.openxmlformats.org/officeDocument/2006/relationships/image" Target="media/image1.png"/><Relationship Id="rId8" Type="http://schemas.openxmlformats.org/officeDocument/2006/relationships/hyperlink" Target="http://www.paniamor.org"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5" Type="http://schemas.openxmlformats.org/officeDocument/2006/relationships/font" Target="fonts/NotoSansSymbols-regular.ttf"/><Relationship Id="rId6" Type="http://schemas.openxmlformats.org/officeDocument/2006/relationships/font" Target="fonts/NotoSansSymbols-bol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vep+GtgHLiDx37gx8DMdi1vS7kw==">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MediaServiceImageTags</vt:lpwstr>
  </property>
  <property fmtid="{D5CDD505-2E9C-101B-9397-08002B2CF9AE}" pid="3" name="ContentTypeId">
    <vt:lpwstr>0x0101001CA13B8A35A4A342B7DB68361E5320E6</vt:lpwstr>
  </property>
  <property fmtid="{D5CDD505-2E9C-101B-9397-08002B2CF9AE}" pid="4" name="MediaServiceImageTags">
    <vt:lpwstr>MediaServiceImageTags</vt:lpwstr>
  </property>
  <property fmtid="{D5CDD505-2E9C-101B-9397-08002B2CF9AE}" pid="5" name="ContentTypeId">
    <vt:lpwstr>0x0101001CA13B8A35A4A342B7DB68361E5320E6</vt:lpwstr>
  </property>
</Properties>
</file>